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E4DFE8" w14:textId="624662C2" w:rsidR="00841BCD" w:rsidRPr="000E4F7B" w:rsidRDefault="00841BCD" w:rsidP="000E4F7B">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val="en-GB" w:eastAsia="zh-CN"/>
        </w:rPr>
      </w:pPr>
      <w:bookmarkStart w:id="0" w:name="OLE_LINK5"/>
      <w:bookmarkStart w:id="1" w:name="OLE_LINK6"/>
      <w:r w:rsidRPr="00841BCD">
        <w:rPr>
          <w:rFonts w:ascii="Arial" w:eastAsia="SimSun" w:hAnsi="Arial" w:cs="Times New Roman"/>
          <w:b/>
          <w:bCs/>
          <w:sz w:val="24"/>
          <w:szCs w:val="24"/>
          <w:lang w:val="en-GB"/>
        </w:rPr>
        <w:t>3GPP T</w:t>
      </w:r>
      <w:bookmarkStart w:id="2" w:name="_Ref452454252"/>
      <w:bookmarkEnd w:id="2"/>
      <w:r w:rsidRPr="00841BCD">
        <w:rPr>
          <w:rFonts w:ascii="Arial" w:eastAsia="SimSun" w:hAnsi="Arial" w:cs="Times New Roman"/>
          <w:b/>
          <w:bCs/>
          <w:sz w:val="24"/>
          <w:szCs w:val="24"/>
          <w:lang w:val="en-GB"/>
        </w:rPr>
        <w:t xml:space="preserve">SG-RAN </w:t>
      </w:r>
      <w:r w:rsidR="001B2870" w:rsidRPr="00D14999">
        <w:rPr>
          <w:rFonts w:ascii="Arial" w:eastAsia="SimSun" w:hAnsi="Arial" w:cs="Times New Roman"/>
          <w:b/>
          <w:bCs/>
          <w:sz w:val="24"/>
          <w:szCs w:val="24"/>
          <w:lang w:val="en-GB"/>
        </w:rPr>
        <w:t>WG4 Meeting #</w:t>
      </w:r>
      <w:r w:rsidR="00A226EA" w:rsidRPr="00D14999">
        <w:rPr>
          <w:rFonts w:ascii="Arial" w:eastAsia="SimSun" w:hAnsi="Arial" w:cs="Times New Roman"/>
          <w:b/>
          <w:bCs/>
          <w:sz w:val="24"/>
          <w:szCs w:val="24"/>
          <w:lang w:val="en-GB"/>
        </w:rPr>
        <w:t>92</w:t>
      </w:r>
      <w:r w:rsidR="571111FA" w:rsidRPr="00D14999">
        <w:rPr>
          <w:rFonts w:ascii="Arial" w:eastAsia="SimSun" w:hAnsi="Arial" w:cs="Times New Roman"/>
          <w:b/>
          <w:bCs/>
          <w:sz w:val="24"/>
          <w:szCs w:val="24"/>
          <w:lang w:val="en-GB"/>
        </w:rPr>
        <w:t>-bis</w:t>
      </w:r>
      <w:r w:rsidRPr="00D14999">
        <w:rPr>
          <w:rFonts w:ascii="Arial" w:eastAsia="SimSun" w:hAnsi="Arial" w:cs="Times New Roman"/>
          <w:b/>
          <w:bCs/>
          <w:sz w:val="24"/>
          <w:szCs w:val="24"/>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b/>
          <w:bCs/>
          <w:sz w:val="24"/>
          <w:szCs w:val="24"/>
          <w:lang w:val="en-GB" w:eastAsia="ja-JP"/>
        </w:rPr>
        <w:t>R4-</w:t>
      </w:r>
      <w:r w:rsidR="00683220">
        <w:rPr>
          <w:rFonts w:ascii="Arial" w:eastAsia="SimSun" w:hAnsi="Arial" w:cs="Times New Roman"/>
          <w:b/>
          <w:bCs/>
          <w:sz w:val="24"/>
          <w:szCs w:val="24"/>
          <w:lang w:val="en-GB" w:eastAsia="zh-CN"/>
        </w:rPr>
        <w:t>1</w:t>
      </w:r>
      <w:r w:rsidR="00A226EA">
        <w:rPr>
          <w:rFonts w:ascii="Arial" w:eastAsia="SimSun" w:hAnsi="Arial" w:cs="Times New Roman"/>
          <w:b/>
          <w:bCs/>
          <w:sz w:val="24"/>
          <w:szCs w:val="24"/>
          <w:lang w:val="en-GB" w:eastAsia="zh-CN"/>
        </w:rPr>
        <w:t>9</w:t>
      </w:r>
      <w:r w:rsidR="0056486C">
        <w:rPr>
          <w:rFonts w:ascii="Arial" w:eastAsia="SimSun" w:hAnsi="Arial" w:cs="Times New Roman"/>
          <w:b/>
          <w:bCs/>
          <w:sz w:val="24"/>
          <w:szCs w:val="24"/>
          <w:lang w:val="en-GB" w:eastAsia="zh-CN"/>
        </w:rPr>
        <w:t>12342</w:t>
      </w:r>
      <w:bookmarkStart w:id="3" w:name="_GoBack"/>
      <w:bookmarkEnd w:id="3"/>
    </w:p>
    <w:p w14:paraId="596E9641" w14:textId="7EE56DE5" w:rsidR="00841BCD" w:rsidRPr="00841BCD" w:rsidRDefault="005E416C"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Chongqing</w:t>
      </w:r>
      <w:r w:rsidR="00811C9D">
        <w:rPr>
          <w:rFonts w:ascii="Arial" w:eastAsia="SimSun" w:hAnsi="Arial" w:cs="Times New Roman"/>
          <w:b/>
          <w:sz w:val="24"/>
          <w:szCs w:val="20"/>
          <w:lang w:val="en-GB"/>
        </w:rPr>
        <w:t xml:space="preserve">, </w:t>
      </w:r>
      <w:r>
        <w:rPr>
          <w:rFonts w:ascii="Arial" w:eastAsia="SimSun" w:hAnsi="Arial" w:cs="Times New Roman"/>
          <w:b/>
          <w:sz w:val="24"/>
          <w:szCs w:val="20"/>
          <w:lang w:val="en-GB"/>
        </w:rPr>
        <w:t>China</w:t>
      </w:r>
      <w:r w:rsidR="00BA6E48">
        <w:rPr>
          <w:rFonts w:ascii="Arial" w:eastAsia="SimSun" w:hAnsi="Arial" w:cs="Times New Roman"/>
          <w:b/>
          <w:sz w:val="24"/>
          <w:szCs w:val="20"/>
          <w:lang w:val="en-GB"/>
        </w:rPr>
        <w:t xml:space="preserve">, </w:t>
      </w:r>
      <w:r w:rsidR="00DE1DF8">
        <w:rPr>
          <w:rFonts w:ascii="Arial" w:eastAsia="SimSun" w:hAnsi="Arial" w:cs="Times New Roman"/>
          <w:b/>
          <w:sz w:val="24"/>
          <w:szCs w:val="20"/>
          <w:lang w:val="en-GB"/>
        </w:rPr>
        <w:t>October 14</w:t>
      </w:r>
      <w:r w:rsidR="00DE1DF8" w:rsidRPr="000E4F7B">
        <w:rPr>
          <w:rFonts w:ascii="Arial" w:eastAsia="SimSun" w:hAnsi="Arial" w:cs="Times New Roman"/>
          <w:b/>
          <w:sz w:val="24"/>
          <w:szCs w:val="20"/>
          <w:vertAlign w:val="superscript"/>
          <w:lang w:val="en-GB"/>
        </w:rPr>
        <w:t>th</w:t>
      </w:r>
      <w:r w:rsidR="00DE1DF8">
        <w:rPr>
          <w:rFonts w:ascii="Arial" w:eastAsia="SimSun" w:hAnsi="Arial" w:cs="Times New Roman"/>
          <w:b/>
          <w:sz w:val="24"/>
          <w:szCs w:val="20"/>
          <w:lang w:val="en-GB"/>
        </w:rPr>
        <w:t xml:space="preserve"> – 18</w:t>
      </w:r>
      <w:r w:rsidR="00DE1DF8" w:rsidRPr="000E4F7B">
        <w:rPr>
          <w:rFonts w:ascii="Arial" w:eastAsia="SimSun" w:hAnsi="Arial" w:cs="Times New Roman"/>
          <w:b/>
          <w:sz w:val="24"/>
          <w:szCs w:val="20"/>
          <w:vertAlign w:val="superscript"/>
          <w:lang w:val="en-GB"/>
        </w:rPr>
        <w:t>th</w:t>
      </w:r>
      <w:r w:rsidR="00DE1DF8">
        <w:rPr>
          <w:rFonts w:ascii="Arial" w:eastAsia="SimSun" w:hAnsi="Arial" w:cs="Times New Roman"/>
          <w:b/>
          <w:sz w:val="24"/>
          <w:szCs w:val="20"/>
          <w:lang w:val="en-GB"/>
        </w:rPr>
        <w:t xml:space="preserve"> </w:t>
      </w:r>
      <w:r w:rsidR="00001C9B">
        <w:rPr>
          <w:rFonts w:ascii="Arial" w:eastAsia="SimSun" w:hAnsi="Arial" w:cs="Times New Roman"/>
          <w:b/>
          <w:sz w:val="24"/>
          <w:szCs w:val="20"/>
          <w:lang w:val="en-GB"/>
        </w:rPr>
        <w:t xml:space="preserve"> </w:t>
      </w:r>
      <w:r w:rsidR="00841BCD" w:rsidRPr="00841BCD">
        <w:rPr>
          <w:rFonts w:ascii="Arial" w:eastAsia="SimSun" w:hAnsi="Arial" w:cs="Times New Roman"/>
          <w:b/>
          <w:bCs/>
          <w:noProof/>
          <w:sz w:val="24"/>
          <w:szCs w:val="20"/>
          <w:lang w:eastAsia="zh-CN"/>
        </w:rPr>
        <w:t>201</w:t>
      </w:r>
      <w:r w:rsidR="00A226EA">
        <w:rPr>
          <w:rFonts w:ascii="Arial" w:eastAsia="SimSun" w:hAnsi="Arial" w:cs="Times New Roman"/>
          <w:b/>
          <w:bCs/>
          <w:noProof/>
          <w:sz w:val="24"/>
          <w:szCs w:val="20"/>
          <w:lang w:eastAsia="zh-CN"/>
        </w:rPr>
        <w:t>9</w:t>
      </w:r>
    </w:p>
    <w:bookmarkEnd w:id="0"/>
    <w:bookmarkEnd w:id="1"/>
    <w:p w14:paraId="028726B1"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15E3F712"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658A2BCE" w14:textId="7905323D" w:rsidR="00841BCD" w:rsidRPr="00267B4E" w:rsidRDefault="00841BCD" w:rsidP="00841BCD">
      <w:pPr>
        <w:ind w:left="1985" w:hanging="1985"/>
        <w:rPr>
          <w:rFonts w:ascii="Arial" w:eastAsia="Calibri" w:hAnsi="Arial" w:cs="Arial"/>
          <w:b/>
          <w:bCs/>
          <w:sz w:val="24"/>
        </w:rPr>
      </w:pPr>
      <w:r w:rsidRPr="005948D3">
        <w:rPr>
          <w:rFonts w:ascii="Arial" w:eastAsia="Calibri" w:hAnsi="Arial" w:cs="Arial"/>
          <w:b/>
          <w:bCs/>
          <w:sz w:val="24"/>
        </w:rPr>
        <w:t>Title:</w:t>
      </w:r>
      <w:r w:rsidRPr="005948D3">
        <w:rPr>
          <w:rFonts w:ascii="Arial" w:eastAsia="Calibri" w:hAnsi="Arial" w:cs="Arial"/>
          <w:b/>
          <w:bCs/>
          <w:sz w:val="24"/>
        </w:rPr>
        <w:tab/>
      </w:r>
      <w:r w:rsidR="00DE1DF8">
        <w:rPr>
          <w:rFonts w:ascii="Arial" w:eastAsia="Calibri" w:hAnsi="Arial" w:cs="Arial"/>
          <w:b/>
          <w:bCs/>
          <w:sz w:val="24"/>
        </w:rPr>
        <w:t>Channel Raster for 60 MHz channels</w:t>
      </w:r>
    </w:p>
    <w:p w14:paraId="00BF6C82" w14:textId="51F8D8DA" w:rsidR="00841BCD" w:rsidRPr="006E3551" w:rsidRDefault="00841BCD" w:rsidP="00841BCD">
      <w:pPr>
        <w:tabs>
          <w:tab w:val="left" w:pos="1985"/>
        </w:tabs>
        <w:spacing w:after="120" w:line="240" w:lineRule="auto"/>
        <w:rPr>
          <w:rFonts w:ascii="Arial" w:eastAsia="MS Mincho" w:hAnsi="Arial" w:cs="Arial"/>
          <w:b/>
          <w:bCs/>
          <w:sz w:val="24"/>
          <w:szCs w:val="20"/>
        </w:rPr>
      </w:pPr>
      <w:r w:rsidRPr="006E3551">
        <w:rPr>
          <w:rFonts w:ascii="Arial" w:eastAsia="MS Mincho" w:hAnsi="Arial" w:cs="Arial"/>
          <w:b/>
          <w:bCs/>
          <w:sz w:val="24"/>
          <w:szCs w:val="20"/>
        </w:rPr>
        <w:t>Agenda item:</w:t>
      </w:r>
      <w:r w:rsidRPr="006E3551">
        <w:rPr>
          <w:rFonts w:ascii="Arial" w:eastAsia="MS Mincho" w:hAnsi="Arial" w:cs="Arial"/>
          <w:b/>
          <w:bCs/>
          <w:sz w:val="24"/>
          <w:szCs w:val="20"/>
        </w:rPr>
        <w:tab/>
      </w:r>
      <w:r w:rsidR="00DC3B78">
        <w:rPr>
          <w:rFonts w:ascii="Arial" w:eastAsia="MS Mincho" w:hAnsi="Arial" w:cs="Arial"/>
          <w:b/>
          <w:bCs/>
          <w:sz w:val="24"/>
          <w:szCs w:val="20"/>
        </w:rPr>
        <w:t>8.1.1.3</w:t>
      </w:r>
    </w:p>
    <w:p w14:paraId="4AB27591" w14:textId="4DEFE211" w:rsidR="00841BCD" w:rsidRPr="006E3551" w:rsidRDefault="00841BCD" w:rsidP="00841BCD">
      <w:pPr>
        <w:tabs>
          <w:tab w:val="left" w:pos="1985"/>
        </w:tabs>
        <w:rPr>
          <w:rFonts w:ascii="Arial" w:eastAsia="Calibri" w:hAnsi="Arial" w:cs="Arial"/>
          <w:b/>
          <w:bCs/>
          <w:sz w:val="24"/>
        </w:rPr>
      </w:pPr>
      <w:r w:rsidRPr="006E3551">
        <w:rPr>
          <w:rFonts w:ascii="Arial" w:eastAsia="Calibri" w:hAnsi="Arial" w:cs="Arial"/>
          <w:b/>
          <w:bCs/>
          <w:sz w:val="24"/>
        </w:rPr>
        <w:t>Document for:</w:t>
      </w:r>
      <w:r w:rsidRPr="006E3551">
        <w:rPr>
          <w:rFonts w:ascii="Arial" w:eastAsia="Calibri" w:hAnsi="Arial" w:cs="Arial"/>
          <w:b/>
          <w:bCs/>
          <w:sz w:val="24"/>
        </w:rPr>
        <w:tab/>
      </w:r>
      <w:r w:rsidR="00E61FEC" w:rsidRPr="006E3551">
        <w:rPr>
          <w:rFonts w:ascii="Arial" w:eastAsia="Calibri" w:hAnsi="Arial" w:cs="Arial"/>
          <w:b/>
          <w:bCs/>
          <w:sz w:val="24"/>
        </w:rPr>
        <w:t>Approval</w:t>
      </w:r>
    </w:p>
    <w:p w14:paraId="3B551A50" w14:textId="77777777"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w:t>
      </w:r>
      <w:r w:rsidRPr="0008612A">
        <w:rPr>
          <w:rStyle w:val="RAN4H1Char"/>
        </w:rPr>
        <w:t>ductio</w:t>
      </w:r>
      <w:r w:rsidRPr="00841BCD">
        <w:rPr>
          <w:rFonts w:ascii="Arial" w:eastAsia="SimSun" w:hAnsi="Arial" w:cs="Times New Roman"/>
          <w:sz w:val="36"/>
          <w:szCs w:val="20"/>
          <w:lang w:val="en-GB"/>
        </w:rPr>
        <w:t>n</w:t>
      </w:r>
    </w:p>
    <w:p w14:paraId="5C44384A" w14:textId="09DB9CE5" w:rsidR="00030886" w:rsidRDefault="00E61FEC" w:rsidP="00030886">
      <w:pPr>
        <w:ind w:right="-22"/>
        <w:rPr>
          <w:rFonts w:eastAsia="Calibri" w:cs="Times New Roman"/>
          <w:szCs w:val="20"/>
          <w:lang w:val="en-GB"/>
        </w:rPr>
      </w:pPr>
      <w:r w:rsidRPr="00E61FEC">
        <w:rPr>
          <w:rFonts w:eastAsia="Calibri" w:cs="Times New Roman"/>
          <w:noProof/>
          <w:szCs w:val="20"/>
          <w:lang w:val="en-GB"/>
        </w:rPr>
        <mc:AlternateContent>
          <mc:Choice Requires="wps">
            <w:drawing>
              <wp:anchor distT="45720" distB="45720" distL="114300" distR="114300" simplePos="0" relativeHeight="251658240" behindDoc="0" locked="0" layoutInCell="1" allowOverlap="1" wp14:anchorId="1FB8CCCD" wp14:editId="02C48402">
                <wp:simplePos x="0" y="0"/>
                <wp:positionH relativeFrom="margin">
                  <wp:align>left</wp:align>
                </wp:positionH>
                <wp:positionV relativeFrom="paragraph">
                  <wp:posOffset>370840</wp:posOffset>
                </wp:positionV>
                <wp:extent cx="6000750" cy="742950"/>
                <wp:effectExtent l="0" t="0" r="1905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0750" cy="742950"/>
                        </a:xfrm>
                        <a:prstGeom prst="rect">
                          <a:avLst/>
                        </a:prstGeom>
                        <a:solidFill>
                          <a:srgbClr val="FFFFFF"/>
                        </a:solidFill>
                        <a:ln w="9525">
                          <a:solidFill>
                            <a:srgbClr val="000000"/>
                          </a:solidFill>
                          <a:miter lim="800000"/>
                          <a:headEnd/>
                          <a:tailEnd/>
                        </a:ln>
                      </wps:spPr>
                      <wps:txbx>
                        <w:txbxContent>
                          <w:p w14:paraId="78BB1728" w14:textId="5BB45639" w:rsidR="005E416C" w:rsidRDefault="005E416C" w:rsidP="005E416C">
                            <w:pPr>
                              <w:rPr>
                                <w:lang w:eastAsia="zh-CN"/>
                              </w:rPr>
                            </w:pPr>
                            <w:r>
                              <w:rPr>
                                <w:lang w:eastAsia="zh-CN"/>
                              </w:rPr>
                              <w:t xml:space="preserve">=&gt; It is agreed to introduce 60MHz channel bandwidth for type A </w:t>
                            </w:r>
                          </w:p>
                          <w:p w14:paraId="0079CFC5" w14:textId="5DF7EB60" w:rsidR="003438BA" w:rsidRDefault="005E416C" w:rsidP="00E61FEC">
                            <w:pPr>
                              <w:tabs>
                                <w:tab w:val="left" w:pos="4305"/>
                              </w:tabs>
                              <w:ind w:right="-22"/>
                              <w:rPr>
                                <w:rFonts w:eastAsia="Calibri" w:cs="Times New Roman"/>
                                <w:szCs w:val="20"/>
                                <w:lang w:val="en-GB"/>
                              </w:rPr>
                            </w:pPr>
                            <w:r>
                              <w:rPr>
                                <w:lang w:eastAsia="zh-CN"/>
                              </w:rPr>
                              <w:t>Companies will further discuss the channel bandwidth considering the restriction of Type B channel access scheme.</w:t>
                            </w:r>
                          </w:p>
                          <w:p w14:paraId="3BF0C6A7" w14:textId="00A29668" w:rsidR="003438BA" w:rsidRDefault="003438B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FB8CCCD" id="_x0000_t202" coordsize="21600,21600" o:spt="202" path="m,l,21600r21600,l21600,xe">
                <v:stroke joinstyle="miter"/>
                <v:path gradientshapeok="t" o:connecttype="rect"/>
              </v:shapetype>
              <v:shape id="Text Box 2" o:spid="_x0000_s1026" type="#_x0000_t202" style="position:absolute;margin-left:0;margin-top:29.2pt;width:472.5pt;height:58.5pt;z-index:25165824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">
                <v:textbox>
                  <w:txbxContent>
                    <w:p w14:paraId="78BB1728" w14:textId="5BB45639" w:rsidR="005E416C" w:rsidRDefault="005E416C" w:rsidP="005E416C">
                      <w:pPr>
                        <w:rPr>
                          <w:lang w:eastAsia="zh-CN"/>
                        </w:rPr>
                      </w:pPr>
                      <w:r>
                        <w:rPr>
                          <w:lang w:eastAsia="zh-CN"/>
                        </w:rPr>
                        <w:t xml:space="preserve">=&gt; It is agreed to introduce 60MHz channel bandwidth for type A </w:t>
                      </w:r>
                    </w:p>
                    <w:p w14:paraId="0079CFC5" w14:textId="5DF7EB60" w:rsidR="003438BA" w:rsidRDefault="005E416C" w:rsidP="00E61FEC">
                      <w:pPr>
                        <w:tabs>
                          <w:tab w:val="left" w:pos="4305"/>
                        </w:tabs>
                        <w:ind w:right="-22"/>
                        <w:rPr>
                          <w:rFonts w:eastAsia="Calibri" w:cs="Times New Roman"/>
                          <w:szCs w:val="20"/>
                          <w:lang w:val="en-GB"/>
                        </w:rPr>
                      </w:pPr>
                      <w:r>
                        <w:rPr>
                          <w:lang w:eastAsia="zh-CN"/>
                        </w:rPr>
                        <w:t>Companies will further discuss the channel bandwidth considering the restriction of Type B channel access scheme.</w:t>
                      </w:r>
                    </w:p>
                    <w:p w14:paraId="3BF0C6A7" w14:textId="00A29668" w:rsidR="003438BA" w:rsidRDefault="003438BA"/>
                  </w:txbxContent>
                </v:textbox>
                <w10:wrap type="square" anchorx="margin"/>
              </v:shape>
            </w:pict>
          </mc:Fallback>
        </mc:AlternateContent>
      </w:r>
      <w:r w:rsidR="00267B4E">
        <w:rPr>
          <w:rFonts w:eastAsia="Calibri" w:cs="Times New Roman"/>
          <w:szCs w:val="20"/>
          <w:lang w:val="en-GB"/>
        </w:rPr>
        <w:t>In RAN4 meeting #</w:t>
      </w:r>
      <w:r w:rsidR="00DE1DF8">
        <w:rPr>
          <w:rFonts w:eastAsia="Calibri" w:cs="Times New Roman"/>
          <w:szCs w:val="20"/>
          <w:lang w:val="en-GB"/>
        </w:rPr>
        <w:t xml:space="preserve">92 </w:t>
      </w:r>
      <w:r>
        <w:rPr>
          <w:rFonts w:eastAsia="Calibri" w:cs="Times New Roman"/>
          <w:szCs w:val="20"/>
          <w:lang w:val="en-GB"/>
        </w:rPr>
        <w:fldChar w:fldCharType="begin"/>
      </w:r>
      <w:r>
        <w:rPr>
          <w:rFonts w:eastAsia="Calibri" w:cs="Times New Roman"/>
          <w:szCs w:val="20"/>
          <w:lang w:val="en-GB"/>
        </w:rPr>
        <w:instrText xml:space="preserve"> REF _Ref13645916 \r \h </w:instrText>
      </w:r>
      <w:r>
        <w:rPr>
          <w:rFonts w:eastAsia="Calibri" w:cs="Times New Roman"/>
          <w:szCs w:val="20"/>
          <w:lang w:val="en-GB"/>
        </w:rPr>
      </w:r>
      <w:r>
        <w:rPr>
          <w:rFonts w:eastAsia="Calibri" w:cs="Times New Roman"/>
          <w:szCs w:val="20"/>
          <w:lang w:val="en-GB"/>
        </w:rPr>
        <w:fldChar w:fldCharType="separate"/>
      </w:r>
      <w:r>
        <w:rPr>
          <w:rFonts w:eastAsia="Calibri" w:cs="Times New Roman"/>
          <w:szCs w:val="20"/>
          <w:lang w:val="en-GB"/>
        </w:rPr>
        <w:t>[1]</w:t>
      </w:r>
      <w:r>
        <w:rPr>
          <w:rFonts w:eastAsia="Calibri" w:cs="Times New Roman"/>
          <w:szCs w:val="20"/>
          <w:lang w:val="en-GB"/>
        </w:rPr>
        <w:fldChar w:fldCharType="end"/>
      </w:r>
      <w:r w:rsidR="00267B4E">
        <w:rPr>
          <w:rFonts w:eastAsia="Calibri" w:cs="Times New Roman"/>
          <w:szCs w:val="20"/>
          <w:lang w:val="en-GB"/>
        </w:rPr>
        <w:t xml:space="preserve">, </w:t>
      </w:r>
      <w:r w:rsidR="005E416C">
        <w:rPr>
          <w:rFonts w:eastAsia="Calibri" w:cs="Times New Roman"/>
          <w:szCs w:val="20"/>
          <w:lang w:val="en-GB"/>
        </w:rPr>
        <w:t>the following was agreed</w:t>
      </w:r>
      <w:r>
        <w:rPr>
          <w:rFonts w:eastAsia="Calibri" w:cs="Times New Roman"/>
          <w:szCs w:val="20"/>
          <w:lang w:val="en-GB"/>
        </w:rPr>
        <w:t>:</w:t>
      </w:r>
    </w:p>
    <w:p w14:paraId="499335E9" w14:textId="4809030A" w:rsidR="00E61FEC" w:rsidRDefault="00E61FEC" w:rsidP="00E61FEC">
      <w:pPr>
        <w:ind w:right="-22"/>
        <w:rPr>
          <w:rFonts w:eastAsia="Calibri" w:cs="Times New Roman"/>
          <w:szCs w:val="20"/>
          <w:lang w:val="en-GB"/>
        </w:rPr>
      </w:pPr>
    </w:p>
    <w:p w14:paraId="1CC666F6" w14:textId="03FBFE1C" w:rsidR="005E416C" w:rsidRDefault="006340E9" w:rsidP="00E61FEC">
      <w:pPr>
        <w:ind w:right="-22"/>
        <w:rPr>
          <w:rFonts w:eastAsia="Calibri" w:cs="Times New Roman"/>
          <w:szCs w:val="20"/>
          <w:lang w:val="en-GB"/>
        </w:rPr>
      </w:pPr>
      <w:r w:rsidRPr="00E61FEC">
        <w:rPr>
          <w:rFonts w:eastAsia="Calibri" w:cs="Times New Roman"/>
          <w:noProof/>
          <w:szCs w:val="20"/>
          <w:lang w:val="en-GB"/>
        </w:rPr>
        <mc:AlternateContent>
          <mc:Choice Requires="wps">
            <w:drawing>
              <wp:anchor distT="45720" distB="45720" distL="114300" distR="114300" simplePos="0" relativeHeight="251660288" behindDoc="0" locked="0" layoutInCell="1" allowOverlap="1" wp14:anchorId="50AA4A58" wp14:editId="76445E91">
                <wp:simplePos x="0" y="0"/>
                <wp:positionH relativeFrom="margin">
                  <wp:align>left</wp:align>
                </wp:positionH>
                <wp:positionV relativeFrom="paragraph">
                  <wp:posOffset>283845</wp:posOffset>
                </wp:positionV>
                <wp:extent cx="6000750" cy="4610100"/>
                <wp:effectExtent l="0" t="0" r="19050" b="1905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0750" cy="4610100"/>
                        </a:xfrm>
                        <a:prstGeom prst="rect">
                          <a:avLst/>
                        </a:prstGeom>
                        <a:solidFill>
                          <a:srgbClr val="FFFFFF"/>
                        </a:solidFill>
                        <a:ln w="9525">
                          <a:solidFill>
                            <a:srgbClr val="000000"/>
                          </a:solidFill>
                          <a:miter lim="800000"/>
                          <a:headEnd/>
                          <a:tailEnd/>
                        </a:ln>
                      </wps:spPr>
                      <wps:txbx>
                        <w:txbxContent>
                          <w:p w14:paraId="7CEE651A" w14:textId="77777777" w:rsidR="006340E9" w:rsidRPr="000E4F7B" w:rsidRDefault="006340E9" w:rsidP="006340E9">
                            <w:pPr>
                              <w:numPr>
                                <w:ilvl w:val="0"/>
                                <w:numId w:val="29"/>
                              </w:numPr>
                              <w:tabs>
                                <w:tab w:val="left" w:pos="4305"/>
                              </w:tabs>
                              <w:ind w:right="-22"/>
                              <w:rPr>
                                <w:lang w:eastAsia="zh-CN"/>
                              </w:rPr>
                            </w:pPr>
                            <w:r w:rsidRPr="006340E9">
                              <w:rPr>
                                <w:lang w:val="sv-SE" w:eastAsia="zh-CN"/>
                              </w:rPr>
                              <w:t>Scenario : co-existing with wifi, LAA</w:t>
                            </w:r>
                          </w:p>
                          <w:p w14:paraId="60A9A09D" w14:textId="77777777" w:rsidR="006340E9" w:rsidRPr="000E4F7B" w:rsidRDefault="006340E9" w:rsidP="006340E9">
                            <w:pPr>
                              <w:numPr>
                                <w:ilvl w:val="1"/>
                                <w:numId w:val="29"/>
                              </w:numPr>
                              <w:tabs>
                                <w:tab w:val="left" w:pos="4305"/>
                              </w:tabs>
                              <w:ind w:right="-22"/>
                              <w:rPr>
                                <w:lang w:eastAsia="zh-CN"/>
                              </w:rPr>
                            </w:pPr>
                            <w:r w:rsidRPr="006340E9">
                              <w:rPr>
                                <w:lang w:val="sv-SE" w:eastAsia="zh-CN"/>
                              </w:rPr>
                              <w:t xml:space="preserve">Down selection principle </w:t>
                            </w:r>
                            <w:r w:rsidRPr="000E4F7B">
                              <w:rPr>
                                <w:lang w:val="sv-SE" w:eastAsia="zh-CN"/>
                              </w:rPr>
                              <w:t>for single carrier operation:</w:t>
                            </w:r>
                            <w:r w:rsidRPr="006340E9">
                              <w:rPr>
                                <w:lang w:val="sv-SE" w:eastAsia="zh-CN"/>
                              </w:rPr>
                              <w:t xml:space="preserve"> </w:t>
                            </w:r>
                          </w:p>
                          <w:p w14:paraId="66837EC6" w14:textId="77777777" w:rsidR="006340E9" w:rsidRPr="000E4F7B" w:rsidRDefault="006340E9" w:rsidP="006340E9">
                            <w:pPr>
                              <w:numPr>
                                <w:ilvl w:val="2"/>
                                <w:numId w:val="29"/>
                              </w:numPr>
                              <w:tabs>
                                <w:tab w:val="left" w:pos="4305"/>
                              </w:tabs>
                              <w:ind w:right="-22"/>
                              <w:rPr>
                                <w:lang w:eastAsia="zh-CN"/>
                              </w:rPr>
                            </w:pPr>
                            <w:r w:rsidRPr="006340E9">
                              <w:rPr>
                                <w:lang w:val="sv-SE" w:eastAsia="zh-CN"/>
                              </w:rPr>
                              <w:t xml:space="preserve">Down selection Nref is Based on </w:t>
                            </w:r>
                            <w:r w:rsidRPr="006340E9">
                              <w:rPr>
                                <w:lang w:eastAsia="zh-CN"/>
                              </w:rPr>
                              <w:t>R15 NR channel raster of 15kHz granularity (Table 5.4.2.1-1 in 38.104 for frequency range 3000MHz – 24250 MHz)</w:t>
                            </w:r>
                          </w:p>
                          <w:p w14:paraId="5DA366AB" w14:textId="06B2A5FB" w:rsidR="006340E9" w:rsidRPr="000E4F7B" w:rsidRDefault="006340E9" w:rsidP="006340E9">
                            <w:pPr>
                              <w:numPr>
                                <w:ilvl w:val="2"/>
                                <w:numId w:val="29"/>
                              </w:numPr>
                              <w:tabs>
                                <w:tab w:val="left" w:pos="4305"/>
                              </w:tabs>
                              <w:ind w:right="-22"/>
                              <w:rPr>
                                <w:lang w:eastAsia="zh-CN"/>
                              </w:rPr>
                            </w:pPr>
                            <w:r w:rsidRPr="006340E9">
                              <w:rPr>
                                <w:lang w:val="sv-SE" w:eastAsia="zh-CN"/>
                              </w:rPr>
                              <w:t xml:space="preserve">For </w:t>
                            </w:r>
                            <w:r w:rsidRPr="006340E9">
                              <w:rPr>
                                <w:b/>
                                <w:bCs/>
                                <w:lang w:val="sv-SE" w:eastAsia="zh-CN"/>
                              </w:rPr>
                              <w:t>20 MHz</w:t>
                            </w:r>
                            <w:r w:rsidRPr="006340E9">
                              <w:rPr>
                                <w:lang w:val="sv-SE" w:eastAsia="zh-CN"/>
                              </w:rPr>
                              <w:t xml:space="preserve"> BW: Select NREF</w:t>
                            </w:r>
                            <w:r w:rsidRPr="006340E9">
                              <w:rPr>
                                <w:lang w:eastAsia="zh-CN"/>
                              </w:rPr>
                              <w:t xml:space="preserve"> with its corresponding RF reference frequency (FREF) as close as to the</w:t>
                            </w:r>
                            <w:r w:rsidRPr="006340E9">
                              <w:rPr>
                                <w:lang w:val="sv-SE" w:eastAsia="zh-CN"/>
                              </w:rPr>
                              <w:t xml:space="preserve"> WIFI nominal center frequency. </w:t>
                            </w:r>
                          </w:p>
                          <w:p w14:paraId="0E964D0D" w14:textId="55B410F5" w:rsidR="004547A2" w:rsidRPr="000E4F7B" w:rsidRDefault="004547A2">
                            <w:pPr>
                              <w:numPr>
                                <w:ilvl w:val="2"/>
                                <w:numId w:val="29"/>
                              </w:numPr>
                              <w:tabs>
                                <w:tab w:val="left" w:pos="4305"/>
                              </w:tabs>
                              <w:ind w:right="-22"/>
                              <w:rPr>
                                <w:lang w:eastAsia="zh-CN"/>
                              </w:rPr>
                            </w:pPr>
                            <w:r w:rsidRPr="004547A2">
                              <w:rPr>
                                <w:b/>
                                <w:bCs/>
                                <w:lang w:val="sv-SE" w:eastAsia="zh-CN"/>
                              </w:rPr>
                              <w:t>For 40 MHz BW:</w:t>
                            </w:r>
                            <w:r w:rsidRPr="004547A2">
                              <w:rPr>
                                <w:lang w:val="sv-SE" w:eastAsia="zh-CN"/>
                              </w:rPr>
                              <w:t xml:space="preserve"> Select </w:t>
                            </w:r>
                            <w:r w:rsidRPr="004547A2">
                              <w:rPr>
                                <w:lang w:eastAsia="zh-CN"/>
                              </w:rPr>
                              <w:t>NREF with its corresponding RF reference frequency (FREF) is as close as to the</w:t>
                            </w:r>
                            <w:r w:rsidRPr="004547A2">
                              <w:rPr>
                                <w:lang w:val="sv-SE" w:eastAsia="zh-CN"/>
                              </w:rPr>
                              <w:t xml:space="preserve"> WIFI 40MHz nominal center frequency. </w:t>
                            </w:r>
                            <w:r w:rsidRPr="004547A2">
                              <w:rPr>
                                <w:lang w:eastAsia="zh-CN"/>
                              </w:rPr>
                              <w:t>Two more center frequency on 5835MHz and 5875MHz  is added.</w:t>
                            </w:r>
                          </w:p>
                          <w:p w14:paraId="7BB0C1A3" w14:textId="77777777" w:rsidR="006340E9" w:rsidRPr="000E4F7B" w:rsidRDefault="006340E9" w:rsidP="006340E9">
                            <w:pPr>
                              <w:numPr>
                                <w:ilvl w:val="2"/>
                                <w:numId w:val="29"/>
                              </w:numPr>
                              <w:tabs>
                                <w:tab w:val="left" w:pos="4305"/>
                              </w:tabs>
                              <w:ind w:right="-22"/>
                              <w:rPr>
                                <w:lang w:eastAsia="zh-CN"/>
                              </w:rPr>
                            </w:pPr>
                            <w:r w:rsidRPr="006340E9">
                              <w:rPr>
                                <w:lang w:val="sv-SE" w:eastAsia="zh-CN"/>
                              </w:rPr>
                              <w:t>For</w:t>
                            </w:r>
                            <w:r w:rsidRPr="006340E9">
                              <w:rPr>
                                <w:b/>
                                <w:bCs/>
                                <w:lang w:val="sv-SE" w:eastAsia="zh-CN"/>
                              </w:rPr>
                              <w:t xml:space="preserve"> 80 MHz </w:t>
                            </w:r>
                            <w:r w:rsidRPr="006340E9">
                              <w:rPr>
                                <w:lang w:val="sv-SE" w:eastAsia="zh-CN"/>
                              </w:rPr>
                              <w:t>BW</w:t>
                            </w:r>
                            <w:r w:rsidRPr="006340E9">
                              <w:rPr>
                                <w:b/>
                                <w:bCs/>
                                <w:lang w:val="sv-SE" w:eastAsia="zh-CN"/>
                              </w:rPr>
                              <w:t>:</w:t>
                            </w:r>
                            <w:r w:rsidRPr="006340E9">
                              <w:rPr>
                                <w:lang w:val="sv-SE" w:eastAsia="zh-CN"/>
                              </w:rPr>
                              <w:t xml:space="preserve"> Select </w:t>
                            </w:r>
                            <w:r w:rsidRPr="006340E9">
                              <w:rPr>
                                <w:lang w:eastAsia="zh-CN"/>
                              </w:rPr>
                              <w:t>NREF with its corresponding RF reference frequency (FREF) is as close as to the</w:t>
                            </w:r>
                            <w:r w:rsidRPr="006340E9">
                              <w:rPr>
                                <w:lang w:val="sv-SE" w:eastAsia="zh-CN"/>
                              </w:rPr>
                              <w:t xml:space="preserve"> WIFI 80MHz nominal center frequency. </w:t>
                            </w:r>
                            <w:r w:rsidRPr="006340E9">
                              <w:rPr>
                                <w:lang w:eastAsia="zh-CN"/>
                              </w:rPr>
                              <w:t xml:space="preserve">One more center frequency on </w:t>
                            </w:r>
                            <w:r w:rsidRPr="006340E9">
                              <w:rPr>
                                <w:b/>
                                <w:bCs/>
                                <w:lang w:eastAsia="zh-CN"/>
                              </w:rPr>
                              <w:t>5855</w:t>
                            </w:r>
                            <w:r w:rsidRPr="006340E9">
                              <w:rPr>
                                <w:lang w:eastAsia="zh-CN"/>
                              </w:rPr>
                              <w:t>MHz is added.</w:t>
                            </w:r>
                          </w:p>
                          <w:p w14:paraId="47017E5B" w14:textId="77777777" w:rsidR="006340E9" w:rsidRPr="000E4F7B" w:rsidRDefault="006340E9" w:rsidP="006340E9">
                            <w:pPr>
                              <w:numPr>
                                <w:ilvl w:val="2"/>
                                <w:numId w:val="29"/>
                              </w:numPr>
                              <w:tabs>
                                <w:tab w:val="left" w:pos="4305"/>
                              </w:tabs>
                              <w:ind w:right="-22"/>
                              <w:rPr>
                                <w:lang w:eastAsia="zh-CN"/>
                              </w:rPr>
                            </w:pPr>
                            <w:r w:rsidRPr="006340E9">
                              <w:rPr>
                                <w:lang w:eastAsia="zh-CN"/>
                              </w:rPr>
                              <w:t xml:space="preserve">For </w:t>
                            </w:r>
                            <w:r w:rsidRPr="006340E9">
                              <w:rPr>
                                <w:b/>
                                <w:bCs/>
                                <w:lang w:eastAsia="zh-CN"/>
                              </w:rPr>
                              <w:t>10 MHz</w:t>
                            </w:r>
                            <w:r w:rsidRPr="006340E9">
                              <w:rPr>
                                <w:lang w:eastAsia="zh-CN"/>
                              </w:rPr>
                              <w:t xml:space="preserve"> BW: Select NREF with its corresponding RF reference frequency (FREF) is as close as to the center frequency of </w:t>
                            </w:r>
                            <w:r w:rsidRPr="006340E9">
                              <w:rPr>
                                <w:lang w:val="sv-SE" w:eastAsia="zh-CN"/>
                              </w:rPr>
                              <w:t xml:space="preserve">5730 MHz and 5830 MHz, </w:t>
                            </w:r>
                            <w:r w:rsidRPr="006340E9">
                              <w:rPr>
                                <w:lang w:eastAsia="zh-CN"/>
                              </w:rPr>
                              <w:t>10 MHz channel bandwidth shall only apply in certain regions where the absence of non 3GPP technologies can be guaranteed on a long term basis in this version of specification.</w:t>
                            </w:r>
                          </w:p>
                          <w:p w14:paraId="1F593184" w14:textId="77777777" w:rsidR="006340E9" w:rsidRPr="006340E9" w:rsidRDefault="006340E9" w:rsidP="006340E9">
                            <w:pPr>
                              <w:numPr>
                                <w:ilvl w:val="2"/>
                                <w:numId w:val="29"/>
                              </w:numPr>
                              <w:tabs>
                                <w:tab w:val="left" w:pos="4305"/>
                              </w:tabs>
                              <w:ind w:right="-22"/>
                              <w:rPr>
                                <w:lang w:val="da-DK" w:eastAsia="zh-CN"/>
                              </w:rPr>
                            </w:pPr>
                            <w:r w:rsidRPr="006340E9">
                              <w:rPr>
                                <w:lang w:eastAsia="zh-CN"/>
                              </w:rPr>
                              <w:t>For 60 MHz BW: FFS</w:t>
                            </w:r>
                          </w:p>
                          <w:p w14:paraId="3BCD613B" w14:textId="77777777" w:rsidR="006340E9" w:rsidRPr="006340E9" w:rsidRDefault="006340E9" w:rsidP="006340E9">
                            <w:pPr>
                              <w:numPr>
                                <w:ilvl w:val="2"/>
                                <w:numId w:val="29"/>
                              </w:numPr>
                              <w:tabs>
                                <w:tab w:val="left" w:pos="4305"/>
                              </w:tabs>
                              <w:ind w:right="-22"/>
                              <w:rPr>
                                <w:lang w:val="da-DK" w:eastAsia="zh-CN"/>
                              </w:rPr>
                            </w:pPr>
                            <w:r w:rsidRPr="006340E9">
                              <w:rPr>
                                <w:lang w:eastAsia="zh-CN"/>
                              </w:rPr>
                              <w:t xml:space="preserve">For </w:t>
                            </w:r>
                            <w:r w:rsidRPr="006340E9">
                              <w:rPr>
                                <w:b/>
                                <w:bCs/>
                                <w:lang w:eastAsia="zh-CN"/>
                              </w:rPr>
                              <w:t>100 MHz</w:t>
                            </w:r>
                            <w:r w:rsidRPr="006340E9">
                              <w:rPr>
                                <w:lang w:eastAsia="zh-CN"/>
                              </w:rPr>
                              <w:t xml:space="preserve"> BW: FFS</w:t>
                            </w:r>
                          </w:p>
                          <w:p w14:paraId="5117EAD3" w14:textId="77777777" w:rsidR="006340E9" w:rsidRPr="000E4F7B" w:rsidRDefault="006340E9" w:rsidP="006340E9">
                            <w:pPr>
                              <w:numPr>
                                <w:ilvl w:val="2"/>
                                <w:numId w:val="29"/>
                              </w:numPr>
                              <w:tabs>
                                <w:tab w:val="left" w:pos="4305"/>
                              </w:tabs>
                              <w:ind w:right="-22"/>
                              <w:rPr>
                                <w:lang w:eastAsia="zh-CN"/>
                              </w:rPr>
                            </w:pPr>
                            <w:r w:rsidRPr="006340E9">
                              <w:rPr>
                                <w:lang w:eastAsia="zh-CN"/>
                              </w:rPr>
                              <w:t xml:space="preserve">CA </w:t>
                            </w:r>
                            <w:r w:rsidRPr="000E4F7B">
                              <w:rPr>
                                <w:lang w:eastAsia="zh-CN"/>
                              </w:rPr>
                              <w:t xml:space="preserve">shall be </w:t>
                            </w:r>
                            <w:r w:rsidRPr="006340E9">
                              <w:rPr>
                                <w:lang w:eastAsia="zh-CN"/>
                              </w:rPr>
                              <w:t>supported, FFS on other CA scenario to define new raster points. Companies are encouraged to bring Tdoc to suggest CA scenario at next meeting.</w:t>
                            </w:r>
                          </w:p>
                          <w:p w14:paraId="5820AA6D" w14:textId="70D5C8C7" w:rsidR="006340E9" w:rsidRDefault="006340E9" w:rsidP="000E4F7B">
                            <w:pPr>
                              <w:numPr>
                                <w:ilvl w:val="2"/>
                                <w:numId w:val="29"/>
                              </w:numPr>
                              <w:tabs>
                                <w:tab w:val="left" w:pos="4305"/>
                              </w:tabs>
                              <w:ind w:right="-22"/>
                              <w:rPr>
                                <w:rFonts w:eastAsia="Calibri" w:cs="Times New Roman"/>
                                <w:szCs w:val="20"/>
                                <w:lang w:val="en-GB"/>
                              </w:rPr>
                            </w:pPr>
                            <w:r w:rsidRPr="006340E9">
                              <w:rPr>
                                <w:lang w:eastAsia="zh-CN"/>
                              </w:rPr>
                              <w:t>Other aspect related to channel raster not excluded</w:t>
                            </w:r>
                            <w:r w:rsidR="004547A2">
                              <w:rPr>
                                <w:lang w:eastAsia="zh-CN"/>
                              </w:rPr>
                              <w:t>.</w:t>
                            </w:r>
                          </w:p>
                          <w:p w14:paraId="7836EE49" w14:textId="77777777" w:rsidR="006340E9" w:rsidRDefault="006340E9" w:rsidP="006340E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0AA4A58" id="_x0000_s1027" type="#_x0000_t202" style="position:absolute;margin-left:0;margin-top:22.35pt;width:472.5pt;height:363pt;z-index:25166028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">
                <v:textbox>
                  <w:txbxContent>
                    <w:p w14:paraId="7CEE651A" w14:textId="77777777" w:rsidR="006340E9" w:rsidRPr="000E4F7B" w:rsidRDefault="006340E9" w:rsidP="006340E9">
                      <w:pPr>
                        <w:numPr>
                          <w:ilvl w:val="0"/>
                          <w:numId w:val="29"/>
                        </w:numPr>
                        <w:tabs>
                          <w:tab w:val="left" w:pos="4305"/>
                        </w:tabs>
                        <w:ind w:right="-22"/>
                        <w:rPr>
                          <w:lang w:eastAsia="zh-CN"/>
                        </w:rPr>
                      </w:pPr>
                      <w:r w:rsidRPr="006340E9">
                        <w:rPr>
                          <w:lang w:val="sv-SE" w:eastAsia="zh-CN"/>
                        </w:rPr>
                        <w:t>Scenario : co-existing with wifi, LAA</w:t>
                      </w:r>
                    </w:p>
                    <w:p w14:paraId="60A9A09D" w14:textId="77777777" w:rsidR="006340E9" w:rsidRPr="000E4F7B" w:rsidRDefault="006340E9" w:rsidP="006340E9">
                      <w:pPr>
                        <w:numPr>
                          <w:ilvl w:val="1"/>
                          <w:numId w:val="29"/>
                        </w:numPr>
                        <w:tabs>
                          <w:tab w:val="left" w:pos="4305"/>
                        </w:tabs>
                        <w:ind w:right="-22"/>
                        <w:rPr>
                          <w:lang w:eastAsia="zh-CN"/>
                        </w:rPr>
                      </w:pPr>
                      <w:r w:rsidRPr="006340E9">
                        <w:rPr>
                          <w:lang w:val="sv-SE" w:eastAsia="zh-CN"/>
                        </w:rPr>
                        <w:t xml:space="preserve">Down selection principle </w:t>
                      </w:r>
                      <w:r w:rsidRPr="000E4F7B">
                        <w:rPr>
                          <w:lang w:val="sv-SE" w:eastAsia="zh-CN"/>
                        </w:rPr>
                        <w:t>for single carrier operation:</w:t>
                      </w:r>
                      <w:r w:rsidRPr="006340E9">
                        <w:rPr>
                          <w:lang w:val="sv-SE" w:eastAsia="zh-CN"/>
                        </w:rPr>
                        <w:t xml:space="preserve"> </w:t>
                      </w:r>
                    </w:p>
                    <w:p w14:paraId="66837EC6" w14:textId="77777777" w:rsidR="006340E9" w:rsidRPr="000E4F7B" w:rsidRDefault="006340E9" w:rsidP="006340E9">
                      <w:pPr>
                        <w:numPr>
                          <w:ilvl w:val="2"/>
                          <w:numId w:val="29"/>
                        </w:numPr>
                        <w:tabs>
                          <w:tab w:val="left" w:pos="4305"/>
                        </w:tabs>
                        <w:ind w:right="-22"/>
                        <w:rPr>
                          <w:lang w:eastAsia="zh-CN"/>
                        </w:rPr>
                      </w:pPr>
                      <w:r w:rsidRPr="006340E9">
                        <w:rPr>
                          <w:lang w:val="sv-SE" w:eastAsia="zh-CN"/>
                        </w:rPr>
                        <w:t xml:space="preserve">Down selection Nref is Based on </w:t>
                      </w:r>
                      <w:r w:rsidRPr="006340E9">
                        <w:rPr>
                          <w:lang w:eastAsia="zh-CN"/>
                        </w:rPr>
                        <w:t>R15 NR channel raster of 15kHz granularity (Table 5.4.2.1-1 in 38.104 for frequency range 3000MHz – 24250 MHz)</w:t>
                      </w:r>
                    </w:p>
                    <w:p w14:paraId="5DA366AB" w14:textId="06B2A5FB" w:rsidR="006340E9" w:rsidRPr="000E4F7B" w:rsidRDefault="006340E9" w:rsidP="006340E9">
                      <w:pPr>
                        <w:numPr>
                          <w:ilvl w:val="2"/>
                          <w:numId w:val="29"/>
                        </w:numPr>
                        <w:tabs>
                          <w:tab w:val="left" w:pos="4305"/>
                        </w:tabs>
                        <w:ind w:right="-22"/>
                        <w:rPr>
                          <w:lang w:eastAsia="zh-CN"/>
                        </w:rPr>
                      </w:pPr>
                      <w:r w:rsidRPr="006340E9">
                        <w:rPr>
                          <w:lang w:val="sv-SE" w:eastAsia="zh-CN"/>
                        </w:rPr>
                        <w:t xml:space="preserve">For </w:t>
                      </w:r>
                      <w:r w:rsidRPr="006340E9">
                        <w:rPr>
                          <w:b/>
                          <w:bCs/>
                          <w:lang w:val="sv-SE" w:eastAsia="zh-CN"/>
                        </w:rPr>
                        <w:t>20 MHz</w:t>
                      </w:r>
                      <w:r w:rsidRPr="006340E9">
                        <w:rPr>
                          <w:lang w:val="sv-SE" w:eastAsia="zh-CN"/>
                        </w:rPr>
                        <w:t xml:space="preserve"> BW: Select NREF</w:t>
                      </w:r>
                      <w:r w:rsidRPr="006340E9">
                        <w:rPr>
                          <w:lang w:eastAsia="zh-CN"/>
                        </w:rPr>
                        <w:t xml:space="preserve"> with its corresponding RF reference frequency (FREF) as close as to the</w:t>
                      </w:r>
                      <w:r w:rsidRPr="006340E9">
                        <w:rPr>
                          <w:lang w:val="sv-SE" w:eastAsia="zh-CN"/>
                        </w:rPr>
                        <w:t xml:space="preserve"> WIFI nominal center frequency. </w:t>
                      </w:r>
                    </w:p>
                    <w:p w14:paraId="0E964D0D" w14:textId="55B410F5" w:rsidR="004547A2" w:rsidRPr="000E4F7B" w:rsidRDefault="004547A2">
                      <w:pPr>
                        <w:numPr>
                          <w:ilvl w:val="2"/>
                          <w:numId w:val="29"/>
                        </w:numPr>
                        <w:tabs>
                          <w:tab w:val="left" w:pos="4305"/>
                        </w:tabs>
                        <w:ind w:right="-22"/>
                        <w:rPr>
                          <w:lang w:eastAsia="zh-CN"/>
                        </w:rPr>
                      </w:pPr>
                      <w:r w:rsidRPr="004547A2">
                        <w:rPr>
                          <w:b/>
                          <w:bCs/>
                          <w:lang w:val="sv-SE" w:eastAsia="zh-CN"/>
                        </w:rPr>
                        <w:t>For 40 MHz BW:</w:t>
                      </w:r>
                      <w:r w:rsidRPr="004547A2">
                        <w:rPr>
                          <w:lang w:val="sv-SE" w:eastAsia="zh-CN"/>
                        </w:rPr>
                        <w:t xml:space="preserve"> Select </w:t>
                      </w:r>
                      <w:r w:rsidRPr="004547A2">
                        <w:rPr>
                          <w:lang w:eastAsia="zh-CN"/>
                        </w:rPr>
                        <w:t>NREF with its corresponding RF reference frequency (FREF) is as close as to the</w:t>
                      </w:r>
                      <w:r w:rsidRPr="004547A2">
                        <w:rPr>
                          <w:lang w:val="sv-SE" w:eastAsia="zh-CN"/>
                        </w:rPr>
                        <w:t xml:space="preserve"> WIFI 40MHz nominal center frequency. </w:t>
                      </w:r>
                      <w:r w:rsidRPr="004547A2">
                        <w:rPr>
                          <w:lang w:eastAsia="zh-CN"/>
                        </w:rPr>
                        <w:t>Two more center frequency on 5835MHz and 5875MHz  is added.</w:t>
                      </w:r>
                    </w:p>
                    <w:p w14:paraId="7BB0C1A3" w14:textId="77777777" w:rsidR="006340E9" w:rsidRPr="000E4F7B" w:rsidRDefault="006340E9" w:rsidP="006340E9">
                      <w:pPr>
                        <w:numPr>
                          <w:ilvl w:val="2"/>
                          <w:numId w:val="29"/>
                        </w:numPr>
                        <w:tabs>
                          <w:tab w:val="left" w:pos="4305"/>
                        </w:tabs>
                        <w:ind w:right="-22"/>
                        <w:rPr>
                          <w:lang w:eastAsia="zh-CN"/>
                        </w:rPr>
                      </w:pPr>
                      <w:r w:rsidRPr="006340E9">
                        <w:rPr>
                          <w:lang w:val="sv-SE" w:eastAsia="zh-CN"/>
                        </w:rPr>
                        <w:t>For</w:t>
                      </w:r>
                      <w:r w:rsidRPr="006340E9">
                        <w:rPr>
                          <w:b/>
                          <w:bCs/>
                          <w:lang w:val="sv-SE" w:eastAsia="zh-CN"/>
                        </w:rPr>
                        <w:t xml:space="preserve"> 80 MHz </w:t>
                      </w:r>
                      <w:r w:rsidRPr="006340E9">
                        <w:rPr>
                          <w:lang w:val="sv-SE" w:eastAsia="zh-CN"/>
                        </w:rPr>
                        <w:t>BW</w:t>
                      </w:r>
                      <w:r w:rsidRPr="006340E9">
                        <w:rPr>
                          <w:b/>
                          <w:bCs/>
                          <w:lang w:val="sv-SE" w:eastAsia="zh-CN"/>
                        </w:rPr>
                        <w:t>:</w:t>
                      </w:r>
                      <w:r w:rsidRPr="006340E9">
                        <w:rPr>
                          <w:lang w:val="sv-SE" w:eastAsia="zh-CN"/>
                        </w:rPr>
                        <w:t xml:space="preserve"> Select </w:t>
                      </w:r>
                      <w:r w:rsidRPr="006340E9">
                        <w:rPr>
                          <w:lang w:eastAsia="zh-CN"/>
                        </w:rPr>
                        <w:t>NREF with its corresponding RF reference frequency (FREF) is as close as to the</w:t>
                      </w:r>
                      <w:r w:rsidRPr="006340E9">
                        <w:rPr>
                          <w:lang w:val="sv-SE" w:eastAsia="zh-CN"/>
                        </w:rPr>
                        <w:t xml:space="preserve"> WIFI 80MHz nominal center frequency. </w:t>
                      </w:r>
                      <w:r w:rsidRPr="006340E9">
                        <w:rPr>
                          <w:lang w:eastAsia="zh-CN"/>
                        </w:rPr>
                        <w:t xml:space="preserve">One more center frequency on </w:t>
                      </w:r>
                      <w:r w:rsidRPr="006340E9">
                        <w:rPr>
                          <w:b/>
                          <w:bCs/>
                          <w:lang w:eastAsia="zh-CN"/>
                        </w:rPr>
                        <w:t>5855</w:t>
                      </w:r>
                      <w:r w:rsidRPr="006340E9">
                        <w:rPr>
                          <w:lang w:eastAsia="zh-CN"/>
                        </w:rPr>
                        <w:t>MHz is added.</w:t>
                      </w:r>
                    </w:p>
                    <w:p w14:paraId="47017E5B" w14:textId="77777777" w:rsidR="006340E9" w:rsidRPr="000E4F7B" w:rsidRDefault="006340E9" w:rsidP="006340E9">
                      <w:pPr>
                        <w:numPr>
                          <w:ilvl w:val="2"/>
                          <w:numId w:val="29"/>
                        </w:numPr>
                        <w:tabs>
                          <w:tab w:val="left" w:pos="4305"/>
                        </w:tabs>
                        <w:ind w:right="-22"/>
                        <w:rPr>
                          <w:lang w:eastAsia="zh-CN"/>
                        </w:rPr>
                      </w:pPr>
                      <w:r w:rsidRPr="006340E9">
                        <w:rPr>
                          <w:lang w:eastAsia="zh-CN"/>
                        </w:rPr>
                        <w:t xml:space="preserve">For </w:t>
                      </w:r>
                      <w:r w:rsidRPr="006340E9">
                        <w:rPr>
                          <w:b/>
                          <w:bCs/>
                          <w:lang w:eastAsia="zh-CN"/>
                        </w:rPr>
                        <w:t>10 MHz</w:t>
                      </w:r>
                      <w:r w:rsidRPr="006340E9">
                        <w:rPr>
                          <w:lang w:eastAsia="zh-CN"/>
                        </w:rPr>
                        <w:t xml:space="preserve"> BW: Select NREF with its corresponding RF reference frequency (FREF) is as close as to the center frequency of </w:t>
                      </w:r>
                      <w:r w:rsidRPr="006340E9">
                        <w:rPr>
                          <w:lang w:val="sv-SE" w:eastAsia="zh-CN"/>
                        </w:rPr>
                        <w:t xml:space="preserve">5730 MHz and 5830 MHz, </w:t>
                      </w:r>
                      <w:r w:rsidRPr="006340E9">
                        <w:rPr>
                          <w:lang w:eastAsia="zh-CN"/>
                        </w:rPr>
                        <w:t>10 MHz channel bandwidth shall only apply in certain regions where the absence of non 3GPP technologies can be guaranteed on a long term basis in this version of specification.</w:t>
                      </w:r>
                    </w:p>
                    <w:p w14:paraId="1F593184" w14:textId="77777777" w:rsidR="006340E9" w:rsidRPr="006340E9" w:rsidRDefault="006340E9" w:rsidP="006340E9">
                      <w:pPr>
                        <w:numPr>
                          <w:ilvl w:val="2"/>
                          <w:numId w:val="29"/>
                        </w:numPr>
                        <w:tabs>
                          <w:tab w:val="left" w:pos="4305"/>
                        </w:tabs>
                        <w:ind w:right="-22"/>
                        <w:rPr>
                          <w:lang w:val="da-DK" w:eastAsia="zh-CN"/>
                        </w:rPr>
                      </w:pPr>
                      <w:r w:rsidRPr="006340E9">
                        <w:rPr>
                          <w:lang w:eastAsia="zh-CN"/>
                        </w:rPr>
                        <w:t>For 60 MHz BW: FFS</w:t>
                      </w:r>
                    </w:p>
                    <w:p w14:paraId="3BCD613B" w14:textId="77777777" w:rsidR="006340E9" w:rsidRPr="006340E9" w:rsidRDefault="006340E9" w:rsidP="006340E9">
                      <w:pPr>
                        <w:numPr>
                          <w:ilvl w:val="2"/>
                          <w:numId w:val="29"/>
                        </w:numPr>
                        <w:tabs>
                          <w:tab w:val="left" w:pos="4305"/>
                        </w:tabs>
                        <w:ind w:right="-22"/>
                        <w:rPr>
                          <w:lang w:val="da-DK" w:eastAsia="zh-CN"/>
                        </w:rPr>
                      </w:pPr>
                      <w:r w:rsidRPr="006340E9">
                        <w:rPr>
                          <w:lang w:eastAsia="zh-CN"/>
                        </w:rPr>
                        <w:t xml:space="preserve">For </w:t>
                      </w:r>
                      <w:r w:rsidRPr="006340E9">
                        <w:rPr>
                          <w:b/>
                          <w:bCs/>
                          <w:lang w:eastAsia="zh-CN"/>
                        </w:rPr>
                        <w:t>100 MHz</w:t>
                      </w:r>
                      <w:r w:rsidRPr="006340E9">
                        <w:rPr>
                          <w:lang w:eastAsia="zh-CN"/>
                        </w:rPr>
                        <w:t xml:space="preserve"> BW: FFS</w:t>
                      </w:r>
                    </w:p>
                    <w:p w14:paraId="5117EAD3" w14:textId="77777777" w:rsidR="006340E9" w:rsidRPr="000E4F7B" w:rsidRDefault="006340E9" w:rsidP="006340E9">
                      <w:pPr>
                        <w:numPr>
                          <w:ilvl w:val="2"/>
                          <w:numId w:val="29"/>
                        </w:numPr>
                        <w:tabs>
                          <w:tab w:val="left" w:pos="4305"/>
                        </w:tabs>
                        <w:ind w:right="-22"/>
                        <w:rPr>
                          <w:lang w:eastAsia="zh-CN"/>
                        </w:rPr>
                      </w:pPr>
                      <w:r w:rsidRPr="006340E9">
                        <w:rPr>
                          <w:lang w:eastAsia="zh-CN"/>
                        </w:rPr>
                        <w:t xml:space="preserve">CA </w:t>
                      </w:r>
                      <w:r w:rsidRPr="000E4F7B">
                        <w:rPr>
                          <w:lang w:eastAsia="zh-CN"/>
                        </w:rPr>
                        <w:t xml:space="preserve">shall be </w:t>
                      </w:r>
                      <w:r w:rsidRPr="006340E9">
                        <w:rPr>
                          <w:lang w:eastAsia="zh-CN"/>
                        </w:rPr>
                        <w:t>supported, FFS on other CA scenario to define new raster points. Companies are encouraged to bring Tdoc to suggest CA scenario at next meeting.</w:t>
                      </w:r>
                    </w:p>
                    <w:p w14:paraId="5820AA6D" w14:textId="70D5C8C7" w:rsidR="006340E9" w:rsidRDefault="006340E9" w:rsidP="000E4F7B">
                      <w:pPr>
                        <w:numPr>
                          <w:ilvl w:val="2"/>
                          <w:numId w:val="29"/>
                        </w:numPr>
                        <w:tabs>
                          <w:tab w:val="left" w:pos="4305"/>
                        </w:tabs>
                        <w:ind w:right="-22"/>
                        <w:rPr>
                          <w:rFonts w:eastAsia="Calibri" w:cs="Times New Roman"/>
                          <w:szCs w:val="20"/>
                          <w:lang w:val="en-GB"/>
                        </w:rPr>
                      </w:pPr>
                      <w:r w:rsidRPr="006340E9">
                        <w:rPr>
                          <w:lang w:eastAsia="zh-CN"/>
                        </w:rPr>
                        <w:t>Other aspect related to channel raster not excluded</w:t>
                      </w:r>
                      <w:r w:rsidR="004547A2">
                        <w:rPr>
                          <w:lang w:eastAsia="zh-CN"/>
                        </w:rPr>
                        <w:t>.</w:t>
                      </w:r>
                    </w:p>
                    <w:p w14:paraId="7836EE49" w14:textId="77777777" w:rsidR="006340E9" w:rsidRDefault="006340E9" w:rsidP="006340E9"/>
                  </w:txbxContent>
                </v:textbox>
                <w10:wrap type="square" anchorx="margin"/>
              </v:shape>
            </w:pict>
          </mc:Fallback>
        </mc:AlternateContent>
      </w:r>
      <w:r w:rsidR="000E4F7B">
        <w:rPr>
          <w:rFonts w:eastAsia="Calibri" w:cs="Times New Roman"/>
          <w:szCs w:val="20"/>
          <w:lang w:val="en-GB"/>
        </w:rPr>
        <w:t>Additionally,</w:t>
      </w:r>
      <w:r w:rsidR="005E416C">
        <w:rPr>
          <w:rFonts w:eastAsia="Calibri" w:cs="Times New Roman"/>
          <w:szCs w:val="20"/>
          <w:lang w:val="en-GB"/>
        </w:rPr>
        <w:t xml:space="preserve"> the Way Forward in </w:t>
      </w:r>
      <w:r>
        <w:rPr>
          <w:rFonts w:eastAsia="Calibri" w:cs="Times New Roman"/>
          <w:szCs w:val="20"/>
          <w:lang w:val="en-GB"/>
        </w:rPr>
        <w:fldChar w:fldCharType="begin"/>
      </w:r>
      <w:r>
        <w:rPr>
          <w:rFonts w:eastAsia="Calibri" w:cs="Times New Roman"/>
          <w:szCs w:val="20"/>
          <w:lang w:val="en-GB"/>
        </w:rPr>
        <w:instrText xml:space="preserve"> REF _Ref19006105 \r \h </w:instrText>
      </w:r>
      <w:r>
        <w:rPr>
          <w:rFonts w:eastAsia="Calibri" w:cs="Times New Roman"/>
          <w:szCs w:val="20"/>
          <w:lang w:val="en-GB"/>
        </w:rPr>
      </w:r>
      <w:r>
        <w:rPr>
          <w:rFonts w:eastAsia="Calibri" w:cs="Times New Roman"/>
          <w:szCs w:val="20"/>
          <w:lang w:val="en-GB"/>
        </w:rPr>
        <w:fldChar w:fldCharType="separate"/>
      </w:r>
      <w:r>
        <w:rPr>
          <w:rFonts w:eastAsia="Calibri" w:cs="Times New Roman"/>
          <w:szCs w:val="20"/>
          <w:lang w:val="en-GB"/>
        </w:rPr>
        <w:t>[2]</w:t>
      </w:r>
      <w:r>
        <w:rPr>
          <w:rFonts w:eastAsia="Calibri" w:cs="Times New Roman"/>
          <w:szCs w:val="20"/>
          <w:lang w:val="en-GB"/>
        </w:rPr>
        <w:fldChar w:fldCharType="end"/>
      </w:r>
      <w:r>
        <w:rPr>
          <w:rFonts w:eastAsia="Calibri" w:cs="Times New Roman"/>
          <w:szCs w:val="20"/>
          <w:lang w:val="en-GB"/>
        </w:rPr>
        <w:t xml:space="preserve"> stated the following: </w:t>
      </w:r>
    </w:p>
    <w:p w14:paraId="24E3D0D7" w14:textId="79684676" w:rsidR="006340E9" w:rsidRDefault="006340E9" w:rsidP="00E61FEC">
      <w:pPr>
        <w:ind w:right="-22"/>
        <w:rPr>
          <w:rFonts w:eastAsia="Calibri" w:cs="Times New Roman"/>
          <w:szCs w:val="20"/>
          <w:lang w:val="en-GB"/>
        </w:rPr>
      </w:pPr>
    </w:p>
    <w:p w14:paraId="19E695EA" w14:textId="66F1F5DC" w:rsidR="00030886" w:rsidRDefault="00030886" w:rsidP="006E3551">
      <w:pPr>
        <w:pStyle w:val="RAN4observation0"/>
      </w:pPr>
      <w:r>
        <w:t xml:space="preserve">In this </w:t>
      </w:r>
      <w:r w:rsidR="001C75DC">
        <w:t>document</w:t>
      </w:r>
      <w:r>
        <w:t xml:space="preserve">, we discuss </w:t>
      </w:r>
      <w:r w:rsidR="005E416C">
        <w:t xml:space="preserve">the channel </w:t>
      </w:r>
      <w:r w:rsidR="00A97491">
        <w:t xml:space="preserve">raster </w:t>
      </w:r>
      <w:r w:rsidR="004547A2">
        <w:t>down selection principle</w:t>
      </w:r>
      <w:r w:rsidR="005E416C">
        <w:t xml:space="preserve"> for 60 MHz channels in band n46.</w:t>
      </w:r>
    </w:p>
    <w:p w14:paraId="6261087A" w14:textId="7E196E2B" w:rsidR="001C75DC" w:rsidRDefault="003B659E" w:rsidP="001C75DC">
      <w:pPr>
        <w:pStyle w:val="RAN4H1"/>
      </w:pPr>
      <w:r>
        <w:lastRenderedPageBreak/>
        <w:t>2</w:t>
      </w:r>
      <w:r w:rsidRPr="00841BCD">
        <w:tab/>
      </w:r>
      <w:r>
        <w:t>Discussion</w:t>
      </w:r>
    </w:p>
    <w:p w14:paraId="54BCE9AC" w14:textId="19FE2A3E" w:rsidR="001C75DC" w:rsidRDefault="00E638BE" w:rsidP="001C75DC">
      <w:pPr>
        <w:rPr>
          <w:lang w:eastAsia="es-ES"/>
        </w:rPr>
      </w:pPr>
      <w:r>
        <w:rPr>
          <w:lang w:val="en-GB" w:eastAsia="es-ES"/>
        </w:rPr>
        <w:t>The</w:t>
      </w:r>
      <w:r>
        <w:rPr>
          <w:lang w:eastAsia="es-ES"/>
        </w:rPr>
        <w:t xml:space="preserve"> </w:t>
      </w:r>
      <w:r w:rsidR="001C75DC">
        <w:rPr>
          <w:lang w:eastAsia="es-ES"/>
        </w:rPr>
        <w:t xml:space="preserve">5150 – 5925 MHz range is defined as 3GPP TDD band 46 for License-assisted access (LAA) use. </w:t>
      </w:r>
      <w:r>
        <w:rPr>
          <w:lang w:eastAsia="es-ES"/>
        </w:rPr>
        <w:t>It was agreed in RAN4 #90 that the band 46 will be refarmed as band n46 for NR unlicensed usage.</w:t>
      </w:r>
    </w:p>
    <w:p w14:paraId="4AE0FC6D" w14:textId="0D106214" w:rsidR="002576AA" w:rsidRDefault="002576AA" w:rsidP="002576AA">
      <w:pPr>
        <w:rPr>
          <w:lang w:val="en-GB"/>
        </w:rPr>
      </w:pPr>
      <w:r>
        <w:rPr>
          <w:lang w:val="en-GB"/>
        </w:rPr>
        <w:t xml:space="preserve">In unlicensed bands, before occupying any channel, the node needs to </w:t>
      </w:r>
      <w:r w:rsidR="00A4018A">
        <w:rPr>
          <w:lang w:val="en-GB"/>
        </w:rPr>
        <w:t>evaluate if the channel is not occupied</w:t>
      </w:r>
      <w:r>
        <w:rPr>
          <w:lang w:val="en-GB"/>
        </w:rPr>
        <w:t xml:space="preserve"> through a listen-before-talk (LBT) procedure. In 3GPP, for LTE LAA, the downlink and uplink channel access procedures are defined in </w:t>
      </w:r>
      <w:r>
        <w:rPr>
          <w:lang w:val="en-GB"/>
        </w:rPr>
        <w:fldChar w:fldCharType="begin"/>
      </w:r>
      <w:r>
        <w:rPr>
          <w:lang w:val="en-GB"/>
        </w:rPr>
        <w:instrText xml:space="preserve"> REF _Ref13650241 \r \h </w:instrText>
      </w:r>
      <w:r>
        <w:rPr>
          <w:lang w:val="en-GB"/>
        </w:rPr>
      </w:r>
      <w:r>
        <w:rPr>
          <w:lang w:val="en-GB"/>
        </w:rPr>
        <w:fldChar w:fldCharType="separate"/>
      </w:r>
      <w:r w:rsidR="004547A2">
        <w:rPr>
          <w:lang w:val="en-GB"/>
        </w:rPr>
        <w:t>[4]</w:t>
      </w:r>
      <w:r>
        <w:rPr>
          <w:lang w:val="en-GB"/>
        </w:rPr>
        <w:fldChar w:fldCharType="end"/>
      </w:r>
      <w:r>
        <w:rPr>
          <w:lang w:val="en-GB"/>
        </w:rPr>
        <w:t xml:space="preserve">, and were based on the procedures defined by ETSI in </w:t>
      </w:r>
      <w:r w:rsidR="004547A2">
        <w:rPr>
          <w:lang w:val="en-GB"/>
        </w:rPr>
        <w:fldChar w:fldCharType="begin"/>
      </w:r>
      <w:r w:rsidR="004547A2">
        <w:rPr>
          <w:lang w:val="en-GB"/>
        </w:rPr>
        <w:instrText xml:space="preserve"> REF _Ref19006310 \r \h </w:instrText>
      </w:r>
      <w:r w:rsidR="004547A2">
        <w:rPr>
          <w:lang w:val="en-GB"/>
        </w:rPr>
      </w:r>
      <w:r w:rsidR="004547A2">
        <w:rPr>
          <w:lang w:val="en-GB"/>
        </w:rPr>
        <w:fldChar w:fldCharType="separate"/>
      </w:r>
      <w:r w:rsidR="004547A2">
        <w:rPr>
          <w:lang w:val="en-GB"/>
        </w:rPr>
        <w:t>[3]</w:t>
      </w:r>
      <w:r w:rsidR="004547A2">
        <w:rPr>
          <w:lang w:val="en-GB"/>
        </w:rPr>
        <w:fldChar w:fldCharType="end"/>
      </w:r>
      <w:r>
        <w:rPr>
          <w:lang w:val="en-GB"/>
        </w:rPr>
        <w:fldChar w:fldCharType="begin"/>
      </w:r>
      <w:r>
        <w:rPr>
          <w:lang w:val="en-GB"/>
        </w:rPr>
        <w:instrText xml:space="preserve"> REF _Ref524966518 \r \h </w:instrText>
      </w:r>
      <w:r>
        <w:rPr>
          <w:lang w:val="en-GB"/>
        </w:rPr>
      </w:r>
      <w:r>
        <w:rPr>
          <w:lang w:val="en-GB"/>
        </w:rPr>
        <w:fldChar w:fldCharType="end"/>
      </w:r>
      <w:r>
        <w:rPr>
          <w:lang w:val="en-GB"/>
        </w:rPr>
        <w:t>. For NR-U, the channel access procedures are being discussed in RAN1, and are not yet finalized. However, by recent agreements, the channel access is likely to follow</w:t>
      </w:r>
      <w:r w:rsidR="00253574">
        <w:rPr>
          <w:lang w:val="en-GB"/>
        </w:rPr>
        <w:t xml:space="preserve"> </w:t>
      </w:r>
      <w:r>
        <w:rPr>
          <w:lang w:val="en-GB"/>
        </w:rPr>
        <w:t>to some extent the procedures defined for LTE LAA and</w:t>
      </w:r>
      <w:r w:rsidR="00253574">
        <w:rPr>
          <w:lang w:val="en-GB"/>
        </w:rPr>
        <w:t xml:space="preserve"> by</w:t>
      </w:r>
      <w:r>
        <w:rPr>
          <w:lang w:val="en-GB"/>
        </w:rPr>
        <w:t xml:space="preserve"> ETSI.</w:t>
      </w:r>
    </w:p>
    <w:p w14:paraId="671F6EBD" w14:textId="46A73ECD" w:rsidR="002576AA" w:rsidRDefault="002576AA" w:rsidP="001C75DC">
      <w:pPr>
        <w:rPr>
          <w:lang w:val="en-GB" w:eastAsia="es-ES"/>
        </w:rPr>
      </w:pPr>
      <w:r>
        <w:rPr>
          <w:lang w:val="en-GB" w:eastAsia="es-ES"/>
        </w:rPr>
        <w:t xml:space="preserve">ETSI defines the LBT procedure </w:t>
      </w:r>
      <w:r w:rsidR="00A165F9">
        <w:rPr>
          <w:lang w:val="en-GB" w:eastAsia="es-ES"/>
        </w:rPr>
        <w:t>individually</w:t>
      </w:r>
      <w:r>
        <w:rPr>
          <w:lang w:val="en-GB" w:eastAsia="es-ES"/>
        </w:rPr>
        <w:t xml:space="preserve"> in </w:t>
      </w:r>
      <w:r w:rsidR="00A4018A">
        <w:rPr>
          <w:lang w:val="en-GB" w:eastAsia="es-ES"/>
        </w:rPr>
        <w:t>bands</w:t>
      </w:r>
      <w:r>
        <w:rPr>
          <w:lang w:val="en-GB" w:eastAsia="es-ES"/>
        </w:rPr>
        <w:t xml:space="preserve"> of 20 MHz. However, equipment is allowed to transmit simultaneously in adjacent channels, resulting in channels with a Nominal Channel Bandwidth larger than 20 MHz </w:t>
      </w:r>
      <w:r>
        <w:rPr>
          <w:lang w:val="en-GB" w:eastAsia="es-ES"/>
        </w:rPr>
        <w:fldChar w:fldCharType="begin"/>
      </w:r>
      <w:r>
        <w:rPr>
          <w:lang w:val="en-GB" w:eastAsia="es-ES"/>
        </w:rPr>
        <w:instrText xml:space="preserve"> REF _Ref524966518 \r \h </w:instrText>
      </w:r>
      <w:r>
        <w:rPr>
          <w:lang w:val="en-GB" w:eastAsia="es-ES"/>
        </w:rPr>
      </w:r>
      <w:r>
        <w:rPr>
          <w:lang w:val="en-GB" w:eastAsia="es-ES"/>
        </w:rPr>
        <w:fldChar w:fldCharType="separate"/>
      </w:r>
      <w:r>
        <w:rPr>
          <w:lang w:val="en-GB" w:eastAsia="es-ES"/>
        </w:rPr>
        <w:t>[2]</w:t>
      </w:r>
      <w:r>
        <w:rPr>
          <w:lang w:val="en-GB" w:eastAsia="es-ES"/>
        </w:rPr>
        <w:fldChar w:fldCharType="end"/>
      </w:r>
      <w:r>
        <w:rPr>
          <w:lang w:val="en-GB" w:eastAsia="es-ES"/>
        </w:rPr>
        <w:t>:</w:t>
      </w:r>
    </w:p>
    <w:p w14:paraId="206CD077" w14:textId="3DB4297D" w:rsidR="002576AA" w:rsidRDefault="002576AA" w:rsidP="0002056D">
      <w:pPr>
        <w:ind w:left="720"/>
        <w:rPr>
          <w:i/>
          <w:lang w:val="en-GB"/>
        </w:rPr>
      </w:pPr>
      <w:r w:rsidRPr="002576AA">
        <w:rPr>
          <w:i/>
          <w:lang w:val="en-GB"/>
        </w:rPr>
        <w:t>When equipment has simultaneous transmissions in adjacent channels, these transmissions may be considered as one signal with an actual Nominal Channel Bandwidth of "n" times the individual Nominal Channel Bandwidth where "n" is the number of adjacent channels.</w:t>
      </w:r>
    </w:p>
    <w:p w14:paraId="43A884F7" w14:textId="435FF4AE" w:rsidR="002576AA" w:rsidRDefault="002576AA" w:rsidP="002576AA">
      <w:pPr>
        <w:rPr>
          <w:lang w:val="en-GB"/>
        </w:rPr>
      </w:pPr>
      <w:r>
        <w:rPr>
          <w:lang w:val="en-GB"/>
        </w:rPr>
        <w:t>For this case, both ETSI and 3GPP defined two types of channel access:</w:t>
      </w:r>
    </w:p>
    <w:p w14:paraId="73F5DDF6" w14:textId="0193594D" w:rsidR="002576AA" w:rsidRDefault="0002056D" w:rsidP="00830567">
      <w:pPr>
        <w:pStyle w:val="ListParagraph"/>
        <w:numPr>
          <w:ilvl w:val="0"/>
          <w:numId w:val="22"/>
        </w:numPr>
        <w:rPr>
          <w:lang w:val="en-GB"/>
        </w:rPr>
      </w:pPr>
      <w:r>
        <w:rPr>
          <w:lang w:val="en-GB"/>
        </w:rPr>
        <w:t>Type A in 3GPP, Option 1 in ETSI: the</w:t>
      </w:r>
      <w:r w:rsidR="006D4E43">
        <w:rPr>
          <w:lang w:val="en-GB"/>
        </w:rPr>
        <w:t xml:space="preserve"> full</w:t>
      </w:r>
      <w:r>
        <w:rPr>
          <w:lang w:val="en-GB"/>
        </w:rPr>
        <w:t xml:space="preserve"> LBT </w:t>
      </w:r>
      <w:r w:rsidR="006D4E43">
        <w:rPr>
          <w:lang w:val="en-GB"/>
        </w:rPr>
        <w:t>(e.g. LBT Cat</w:t>
      </w:r>
      <w:r w:rsidR="00253574">
        <w:rPr>
          <w:lang w:val="en-GB"/>
        </w:rPr>
        <w:t>egory</w:t>
      </w:r>
      <w:r w:rsidR="006D4E43">
        <w:rPr>
          <w:lang w:val="en-GB"/>
        </w:rPr>
        <w:t xml:space="preserve"> 4) </w:t>
      </w:r>
      <w:r>
        <w:rPr>
          <w:lang w:val="en-GB"/>
        </w:rPr>
        <w:t>procedure is done in each sub-band.</w:t>
      </w:r>
    </w:p>
    <w:p w14:paraId="48A14F9C" w14:textId="3E000EF7" w:rsidR="004547A2" w:rsidRPr="004547A2" w:rsidRDefault="0002056D">
      <w:pPr>
        <w:pStyle w:val="ListParagraph"/>
        <w:numPr>
          <w:ilvl w:val="0"/>
          <w:numId w:val="22"/>
        </w:numPr>
        <w:rPr>
          <w:lang w:val="en-GB"/>
        </w:rPr>
      </w:pPr>
      <w:r>
        <w:rPr>
          <w:lang w:val="en-GB"/>
        </w:rPr>
        <w:t>Type B in 3GPP, Option 2 in ETSI: one of the sub-bands is picked from the sub-bands set, and in this sub-band a full LBT procedure (e.g. LBT Cat</w:t>
      </w:r>
      <w:r w:rsidR="00253574">
        <w:rPr>
          <w:lang w:val="en-GB"/>
        </w:rPr>
        <w:t>egory</w:t>
      </w:r>
      <w:r>
        <w:rPr>
          <w:lang w:val="en-GB"/>
        </w:rPr>
        <w:t xml:space="preserve"> 4) is done. If the LBT result is positive in this sub-band, the node can transmit in the other sub-bands, after a short LBT (e.g. LBT Cat</w:t>
      </w:r>
      <w:r w:rsidR="00253574">
        <w:rPr>
          <w:lang w:val="en-GB"/>
        </w:rPr>
        <w:t>egory</w:t>
      </w:r>
      <w:r>
        <w:rPr>
          <w:lang w:val="en-GB"/>
        </w:rPr>
        <w:t xml:space="preserve"> 2). </w:t>
      </w:r>
    </w:p>
    <w:p w14:paraId="7701F1F1" w14:textId="0DD0F00F" w:rsidR="006D4E43" w:rsidRDefault="006D4E43" w:rsidP="006D4E43">
      <w:pPr>
        <w:rPr>
          <w:lang w:val="en-GB" w:eastAsia="es-ES"/>
        </w:rPr>
      </w:pPr>
      <w:r>
        <w:rPr>
          <w:lang w:val="en-GB" w:eastAsia="es-ES"/>
        </w:rPr>
        <w:t xml:space="preserve">Regarding channel access Option 2, </w:t>
      </w:r>
      <w:r w:rsidR="00815931">
        <w:rPr>
          <w:lang w:val="en-GB" w:eastAsia="es-ES"/>
        </w:rPr>
        <w:t xml:space="preserve">or Type B in 3GPP, </w:t>
      </w:r>
      <w:r>
        <w:rPr>
          <w:lang w:val="en-GB" w:eastAsia="es-ES"/>
        </w:rPr>
        <w:t xml:space="preserve">it is stated in Clause </w:t>
      </w:r>
      <w:r w:rsidRPr="006D4E43">
        <w:rPr>
          <w:lang w:val="en-GB" w:eastAsia="es-ES"/>
        </w:rPr>
        <w:t>4.2.7.3.2.3 in</w:t>
      </w:r>
      <w:r>
        <w:rPr>
          <w:rFonts w:ascii="CIDFont+F4" w:eastAsia="CIDFont+F4" w:hAnsiTheme="minorHAnsi" w:cs="CIDFont+F4"/>
          <w:szCs w:val="20"/>
        </w:rPr>
        <w:t xml:space="preserve"> </w:t>
      </w:r>
      <w:r>
        <w:rPr>
          <w:lang w:val="en-GB" w:eastAsia="es-ES"/>
        </w:rPr>
        <w:fldChar w:fldCharType="begin"/>
      </w:r>
      <w:r>
        <w:rPr>
          <w:lang w:val="en-GB" w:eastAsia="es-ES"/>
        </w:rPr>
        <w:instrText xml:space="preserve"> REF _Ref524966518 \r \h </w:instrText>
      </w:r>
      <w:r>
        <w:rPr>
          <w:lang w:val="en-GB" w:eastAsia="es-ES"/>
        </w:rPr>
      </w:r>
      <w:r>
        <w:rPr>
          <w:lang w:val="en-GB" w:eastAsia="es-ES"/>
        </w:rPr>
        <w:fldChar w:fldCharType="separate"/>
      </w:r>
      <w:r>
        <w:rPr>
          <w:lang w:val="en-GB" w:eastAsia="es-ES"/>
        </w:rPr>
        <w:t>[2]</w:t>
      </w:r>
      <w:r>
        <w:rPr>
          <w:lang w:val="en-GB" w:eastAsia="es-ES"/>
        </w:rPr>
        <w:fldChar w:fldCharType="end"/>
      </w:r>
      <w:r>
        <w:rPr>
          <w:lang w:val="en-GB" w:eastAsia="es-ES"/>
        </w:rPr>
        <w:t>:</w:t>
      </w:r>
    </w:p>
    <w:p w14:paraId="391147B3" w14:textId="3EC66F05" w:rsidR="006D4E43" w:rsidRPr="006D4E43" w:rsidRDefault="006D4E43" w:rsidP="006D4E43">
      <w:pPr>
        <w:ind w:left="720"/>
        <w:rPr>
          <w:i/>
          <w:lang w:val="en-GB"/>
        </w:rPr>
      </w:pPr>
      <w:r w:rsidRPr="006D4E43">
        <w:rPr>
          <w:i/>
          <w:lang w:val="en-GB"/>
        </w:rPr>
        <w:t>Figure 3 defines bonded 40 MHz, 80 MHz or 160 MHz channels (see also clause 4.2.1.3 for the</w:t>
      </w:r>
      <w:r>
        <w:rPr>
          <w:i/>
          <w:lang w:val="en-GB"/>
        </w:rPr>
        <w:t xml:space="preserve"> </w:t>
      </w:r>
      <w:r w:rsidRPr="006D4E43">
        <w:rPr>
          <w:i/>
          <w:lang w:val="en-GB"/>
        </w:rPr>
        <w:t>channel number). Load Based Equipment that uses a combination/grouping of 20 MHz Operating</w:t>
      </w:r>
      <w:r>
        <w:rPr>
          <w:i/>
          <w:lang w:val="en-GB"/>
        </w:rPr>
        <w:t xml:space="preserve"> </w:t>
      </w:r>
      <w:r w:rsidRPr="006D4E43">
        <w:rPr>
          <w:i/>
          <w:lang w:val="en-GB"/>
        </w:rPr>
        <w:t xml:space="preserve">Channels </w:t>
      </w:r>
      <w:r w:rsidRPr="006D4E43">
        <w:rPr>
          <w:i/>
          <w:u w:val="single"/>
          <w:lang w:val="en-GB"/>
        </w:rPr>
        <w:t>that is a subset of bonded 40 MHz, 80 MHz or 160 MHz channels, may transmit on any of the 20 MHz Operating Channels</w:t>
      </w:r>
      <w:r w:rsidRPr="006D4E43">
        <w:rPr>
          <w:i/>
          <w:lang w:val="en-GB"/>
        </w:rPr>
        <w:t>, if</w:t>
      </w:r>
      <w:r w:rsidR="00A165F9">
        <w:rPr>
          <w:i/>
          <w:lang w:val="en-GB"/>
        </w:rPr>
        <w:t xml:space="preserve"> (…)</w:t>
      </w:r>
    </w:p>
    <w:p w14:paraId="0C2E5127" w14:textId="77777777" w:rsidR="00253574" w:rsidRDefault="00253574" w:rsidP="00253574">
      <w:pPr>
        <w:keepNext/>
      </w:pPr>
      <w:r w:rsidRPr="005976FA">
        <w:rPr>
          <w:noProof/>
        </w:rPr>
        <w:drawing>
          <wp:inline distT="0" distB="0" distL="0" distR="0" wp14:anchorId="5CF467F4" wp14:editId="7D623AD7">
            <wp:extent cx="6418931" cy="2222500"/>
            <wp:effectExtent l="0" t="0" r="127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442929" cy="2230809"/>
                    </a:xfrm>
                    <a:prstGeom prst="rect">
                      <a:avLst/>
                    </a:prstGeom>
                    <a:noFill/>
                    <a:ln>
                      <a:noFill/>
                    </a:ln>
                  </pic:spPr>
                </pic:pic>
              </a:graphicData>
            </a:graphic>
          </wp:inline>
        </w:drawing>
      </w:r>
    </w:p>
    <w:p w14:paraId="079852CD" w14:textId="2F243BF0" w:rsidR="00253574" w:rsidRDefault="00253574" w:rsidP="00AC0423">
      <w:pPr>
        <w:pStyle w:val="Caption"/>
        <w:rPr>
          <w:lang w:val="en-GB"/>
        </w:rPr>
      </w:pPr>
      <w:bookmarkStart w:id="4" w:name="_Ref16682111"/>
      <w:bookmarkStart w:id="5" w:name="_Hlk16674405"/>
      <w:r>
        <w:t xml:space="preserve">Figure </w:t>
      </w:r>
      <w:r w:rsidR="00835BBB">
        <w:rPr>
          <w:noProof/>
        </w:rPr>
        <w:fldChar w:fldCharType="begin"/>
      </w:r>
      <w:r w:rsidR="00835BBB">
        <w:rPr>
          <w:noProof/>
        </w:rPr>
        <w:instrText xml:space="preserve"> SEQ Figure \* ARABIC </w:instrText>
      </w:r>
      <w:r w:rsidR="00835BBB">
        <w:rPr>
          <w:noProof/>
        </w:rPr>
        <w:fldChar w:fldCharType="separate"/>
      </w:r>
      <w:r w:rsidR="00097659">
        <w:rPr>
          <w:noProof/>
        </w:rPr>
        <w:t>1</w:t>
      </w:r>
      <w:r w:rsidR="00835BBB">
        <w:rPr>
          <w:noProof/>
        </w:rPr>
        <w:fldChar w:fldCharType="end"/>
      </w:r>
      <w:bookmarkEnd w:id="4"/>
      <w:r>
        <w:t xml:space="preserve"> </w:t>
      </w:r>
      <w:r w:rsidR="00AC0423">
        <w:t>–</w:t>
      </w:r>
      <w:r>
        <w:t xml:space="preserve"> </w:t>
      </w:r>
      <w:r w:rsidR="00AC0423">
        <w:t xml:space="preserve">Channel </w:t>
      </w:r>
      <w:bookmarkEnd w:id="5"/>
      <w:r w:rsidR="00AC0423">
        <w:t>bonding for Option 2 channel access (</w:t>
      </w:r>
      <w:r>
        <w:t xml:space="preserve">Figure 3 from </w:t>
      </w:r>
      <w:r w:rsidR="00AC0423">
        <w:fldChar w:fldCharType="begin"/>
      </w:r>
      <w:r w:rsidR="00AC0423">
        <w:instrText xml:space="preserve"> REF _Ref524966518 \r \h </w:instrText>
      </w:r>
      <w:r w:rsidR="00AC0423">
        <w:fldChar w:fldCharType="separate"/>
      </w:r>
      <w:r w:rsidR="00AC0423">
        <w:t>[2]</w:t>
      </w:r>
      <w:r w:rsidR="00AC0423">
        <w:fldChar w:fldCharType="end"/>
      </w:r>
      <w:r w:rsidR="00AC0423">
        <w:t>).</w:t>
      </w:r>
    </w:p>
    <w:p w14:paraId="2B8D4217" w14:textId="24FF2EA0" w:rsidR="001951B4" w:rsidRDefault="001951B4" w:rsidP="001951B4">
      <w:pPr>
        <w:pStyle w:val="RAN4observation0"/>
      </w:pPr>
      <w:r>
        <w:t xml:space="preserve">ETSI does not </w:t>
      </w:r>
      <w:r w:rsidR="00E725EF">
        <w:t xml:space="preserve">explicitly </w:t>
      </w:r>
      <w:r>
        <w:t xml:space="preserve">define a 60 MHz bonded channel for Option 2 channel access. However, the definition allows for 60 MHz </w:t>
      </w:r>
      <w:r w:rsidR="005B0C4A">
        <w:t>transmissions</w:t>
      </w:r>
      <w:r>
        <w:t xml:space="preserve"> that are subset of bonded 80 MH</w:t>
      </w:r>
      <w:r w:rsidR="006E5E9E">
        <w:t>z, for example</w:t>
      </w:r>
      <w:r w:rsidR="00BB076D">
        <w:t>.</w:t>
      </w:r>
    </w:p>
    <w:p w14:paraId="1BAAD838" w14:textId="5671D99E" w:rsidR="00815931" w:rsidRDefault="00154905">
      <w:pPr>
        <w:pStyle w:val="RAN4Observation"/>
        <w:rPr>
          <w:lang w:eastAsia="es-ES"/>
        </w:rPr>
      </w:pPr>
      <w:r>
        <w:rPr>
          <w:lang w:eastAsia="es-ES"/>
        </w:rPr>
        <w:t>In Option 2 channel access, ETSI allows for transmission in any subset of bonded channels,</w:t>
      </w:r>
      <w:r w:rsidR="00592D6B" w:rsidRPr="00592D6B">
        <w:rPr>
          <w:lang w:eastAsia="es-ES"/>
        </w:rPr>
        <w:t xml:space="preserve"> </w:t>
      </w:r>
      <w:r w:rsidR="00592D6B">
        <w:rPr>
          <w:lang w:eastAsia="es-ES"/>
        </w:rPr>
        <w:t>if the LBT procedure is successful in each 20 MHz sub-band.</w:t>
      </w:r>
    </w:p>
    <w:p w14:paraId="77C70DD2" w14:textId="77777777" w:rsidR="00A97491" w:rsidRDefault="00A97491" w:rsidP="00A97491">
      <w:pPr>
        <w:rPr>
          <w:lang w:val="en-GB" w:eastAsia="es-ES"/>
        </w:rPr>
      </w:pPr>
      <w:r>
        <w:rPr>
          <w:lang w:val="en-GB" w:eastAsia="es-ES"/>
        </w:rPr>
        <w:t xml:space="preserve">Considering channel raster down selection principles agreed in RAN4 #92, channels with CBW equals to 20 MHz, 40 MHz and 80 MHz will be defined as close as to the WiFi corresponding nominal center frequency as possible. </w:t>
      </w:r>
    </w:p>
    <w:p w14:paraId="2A6A16F8" w14:textId="099800F6" w:rsidR="00A97491" w:rsidRDefault="00A97491" w:rsidP="00A97491">
      <w:pPr>
        <w:pStyle w:val="RAN4Observation"/>
        <w:rPr>
          <w:lang w:eastAsia="es-ES"/>
        </w:rPr>
      </w:pPr>
      <w:r>
        <w:rPr>
          <w:lang w:eastAsia="es-ES"/>
        </w:rPr>
        <w:t>The channel raster down selection principle for channels with 20 MHz, 40 MHz and 80 MHz bandwidth agreed in RAN4 #92</w:t>
      </w:r>
      <w:r>
        <w:rPr>
          <w:lang w:eastAsia="es-ES"/>
        </w:rPr>
        <w:fldChar w:fldCharType="begin"/>
      </w:r>
      <w:r>
        <w:rPr>
          <w:lang w:eastAsia="es-ES"/>
        </w:rPr>
        <w:instrText xml:space="preserve"> REF _Ref19006105 \r \h </w:instrText>
      </w:r>
      <w:r>
        <w:rPr>
          <w:lang w:eastAsia="es-ES"/>
        </w:rPr>
      </w:r>
      <w:r>
        <w:rPr>
          <w:lang w:eastAsia="es-ES"/>
        </w:rPr>
        <w:fldChar w:fldCharType="separate"/>
      </w:r>
      <w:r>
        <w:rPr>
          <w:lang w:eastAsia="es-ES"/>
        </w:rPr>
        <w:t>[2]</w:t>
      </w:r>
      <w:r>
        <w:rPr>
          <w:lang w:eastAsia="es-ES"/>
        </w:rPr>
        <w:fldChar w:fldCharType="end"/>
      </w:r>
      <w:r>
        <w:rPr>
          <w:lang w:eastAsia="es-ES"/>
        </w:rPr>
        <w:t xml:space="preserve"> consider channel alignment between the channels in band n46 and WiFi.</w:t>
      </w:r>
    </w:p>
    <w:p w14:paraId="3A6CB776" w14:textId="77777777" w:rsidR="00A97491" w:rsidRPr="00D14999" w:rsidRDefault="00A97491" w:rsidP="000E4F7B"/>
    <w:p w14:paraId="030A5196" w14:textId="2769A24E" w:rsidR="004547A2" w:rsidRDefault="004547A2" w:rsidP="00A97491">
      <w:pPr>
        <w:pStyle w:val="RAN4Observation"/>
        <w:numPr>
          <w:ilvl w:val="0"/>
          <w:numId w:val="0"/>
        </w:numPr>
      </w:pPr>
      <w:r>
        <w:t xml:space="preserve">The topic of channel bonding in Type B multi-channel access was also discussed in 3GPP before, in the context of eLAA. In </w:t>
      </w:r>
      <w:r w:rsidRPr="00BE68F0">
        <w:rPr>
          <w:lang w:val="en-US"/>
        </w:rPr>
        <w:fldChar w:fldCharType="begin"/>
      </w:r>
      <w:r>
        <w:instrText xml:space="preserve"> REF _Ref13661188 \r \h </w:instrText>
      </w:r>
      <w:r w:rsidRPr="00BE68F0">
        <w:rPr>
          <w:lang w:val="en-US"/>
        </w:rPr>
      </w:r>
      <w:r w:rsidRPr="00BE68F0">
        <w:fldChar w:fldCharType="separate"/>
      </w:r>
      <w:r>
        <w:t>[5]</w:t>
      </w:r>
      <w:r w:rsidRPr="00BE68F0">
        <w:rPr>
          <w:lang w:val="en-US"/>
        </w:rPr>
        <w:fldChar w:fldCharType="end"/>
      </w:r>
      <w:r>
        <w:t>, EARFCN restrictions were defined, depending on the maximum frequency separation between the center frequency of any two of the carriers on which LAA transmissions are performed &gt; 62 MHz. Then on a configured set of carriers with carrier frequencies that are a subset of any of the defined sets of EARFCN, downlink transmissions in accordance with Type B multi-carrier access procedure as defined in 4.1.6.2 of TS 37.213 are described in [5] as sets of two or four SCells</w:t>
      </w:r>
      <w:r w:rsidRPr="4D9230D2">
        <w:t xml:space="preserve">. </w:t>
      </w:r>
      <w:r>
        <w:t>However</w:t>
      </w:r>
      <w:r w:rsidRPr="4D9230D2">
        <w:t xml:space="preserve">, </w:t>
      </w:r>
      <w:r w:rsidRPr="001F1414">
        <w:t>if the maximum frequency separation between the center frequencies of any two of the carriers on which LAA transmissions are performed is ≤ 62 MHz, then the Type B multi-carrier access procedure as defined in 4.1.6.2 of TS 37.213 is allowed without any of t</w:t>
      </w:r>
      <w:r>
        <w:t>he</w:t>
      </w:r>
      <w:r w:rsidRPr="001F1414">
        <w:t xml:space="preserve"> EARFCN restrictions.</w:t>
      </w:r>
    </w:p>
    <w:p w14:paraId="1A844D83" w14:textId="77777777" w:rsidR="00A97491" w:rsidRPr="00D14999" w:rsidRDefault="00A97491" w:rsidP="000E4F7B"/>
    <w:p w14:paraId="12AE7119" w14:textId="793424F2" w:rsidR="004547A2" w:rsidRDefault="004547A2" w:rsidP="004547A2">
      <w:pPr>
        <w:pStyle w:val="RAN4Observation"/>
        <w:rPr>
          <w:lang w:eastAsia="es-ES"/>
        </w:rPr>
      </w:pPr>
      <w:r>
        <w:rPr>
          <w:lang w:eastAsia="es-ES"/>
        </w:rPr>
        <w:t xml:space="preserve">LTE-LAA did not have any restrictions on the channel raster for 60 MHz channels. </w:t>
      </w:r>
      <w:r w:rsidR="00A97491">
        <w:rPr>
          <w:lang w:eastAsia="es-ES"/>
        </w:rPr>
        <w:t>60 MHz channels could be defined as a combination of any contiguous set of 20 MHz carriers.</w:t>
      </w:r>
    </w:p>
    <w:p w14:paraId="361B4D48" w14:textId="1BA4188E" w:rsidR="00A97491" w:rsidRDefault="00A97491" w:rsidP="00A97491">
      <w:pPr>
        <w:rPr>
          <w:lang w:val="en-GB" w:eastAsia="es-ES"/>
        </w:rPr>
      </w:pPr>
      <w:r>
        <w:rPr>
          <w:lang w:val="en-GB" w:eastAsia="es-ES"/>
        </w:rPr>
        <w:t>Considering the previous observations, there are two options to be discussed in RAN4.</w:t>
      </w:r>
    </w:p>
    <w:p w14:paraId="014EBAA2" w14:textId="06F8968D" w:rsidR="00A97491" w:rsidRDefault="00A97491" w:rsidP="00A97491">
      <w:pPr>
        <w:pStyle w:val="ListParagraph"/>
        <w:numPr>
          <w:ilvl w:val="0"/>
          <w:numId w:val="32"/>
        </w:numPr>
        <w:rPr>
          <w:lang w:val="en-GB" w:eastAsia="es-ES"/>
        </w:rPr>
      </w:pPr>
      <w:r>
        <w:rPr>
          <w:lang w:val="en-GB" w:eastAsia="es-ES"/>
        </w:rPr>
        <w:t xml:space="preserve">RAN 4 to define no restrictions to 60 MHz channel raster. In this case, the down selection principle would be: </w:t>
      </w:r>
    </w:p>
    <w:p w14:paraId="312A950C" w14:textId="4EF543AA" w:rsidR="00A97491" w:rsidRDefault="00A97491" w:rsidP="000E4F7B">
      <w:pPr>
        <w:pStyle w:val="ListParagraph"/>
        <w:numPr>
          <w:ilvl w:val="1"/>
          <w:numId w:val="32"/>
        </w:numPr>
        <w:rPr>
          <w:lang w:val="en-GB" w:eastAsia="es-ES"/>
        </w:rPr>
      </w:pPr>
      <w:r>
        <w:rPr>
          <w:lang w:val="en-GB" w:eastAsia="es-ES"/>
        </w:rPr>
        <w:t>For 60 MHz BW: Select NREF with its corresponding FR frequency (</w:t>
      </w:r>
      <w:r w:rsidRPr="00A97491">
        <w:rPr>
          <w:lang w:eastAsia="es-ES"/>
        </w:rPr>
        <w:t>FREF</w:t>
      </w:r>
      <w:r>
        <w:rPr>
          <w:lang w:eastAsia="es-ES"/>
        </w:rPr>
        <w:t xml:space="preserve">), as close as to the nominal center frequency of any combination of </w:t>
      </w:r>
      <w:r w:rsidR="00FC2023">
        <w:rPr>
          <w:lang w:eastAsia="es-ES"/>
        </w:rPr>
        <w:t xml:space="preserve">a set of three </w:t>
      </w:r>
      <w:r>
        <w:rPr>
          <w:lang w:eastAsia="es-ES"/>
        </w:rPr>
        <w:t>contiguous 20 MHz channels.</w:t>
      </w:r>
    </w:p>
    <w:p w14:paraId="57424655" w14:textId="0D8243CB" w:rsidR="00FC2023" w:rsidRDefault="00A97491" w:rsidP="00FC2023">
      <w:pPr>
        <w:pStyle w:val="ListParagraph"/>
        <w:numPr>
          <w:ilvl w:val="0"/>
          <w:numId w:val="32"/>
        </w:numPr>
        <w:rPr>
          <w:lang w:val="en-GB" w:eastAsia="es-ES"/>
        </w:rPr>
      </w:pPr>
      <w:r>
        <w:rPr>
          <w:lang w:val="en-GB" w:eastAsia="es-ES"/>
        </w:rPr>
        <w:t>RAN4 to follow the channel raster down selection principle agreed in RAN4 #92</w:t>
      </w:r>
      <w:r w:rsidR="00FC2023">
        <w:rPr>
          <w:lang w:val="en-GB" w:eastAsia="es-ES"/>
        </w:rPr>
        <w:t xml:space="preserve"> for channels with BW equals to: 20 MHz, 40 MHz and 80 MHz.</w:t>
      </w:r>
    </w:p>
    <w:p w14:paraId="18224166" w14:textId="04B2B7CF" w:rsidR="00FC2023" w:rsidRPr="000E4F7B" w:rsidRDefault="00A97491" w:rsidP="000E4F7B">
      <w:pPr>
        <w:pStyle w:val="ListParagraph"/>
        <w:numPr>
          <w:ilvl w:val="1"/>
          <w:numId w:val="32"/>
        </w:numPr>
        <w:rPr>
          <w:lang w:val="en-GB" w:eastAsia="es-ES"/>
        </w:rPr>
      </w:pPr>
      <w:r w:rsidRPr="00FC2023">
        <w:rPr>
          <w:lang w:val="en-GB" w:eastAsia="es-ES"/>
        </w:rPr>
        <w:t xml:space="preserve">For 60 MHz BW: Select NREF with its corresponding FR frequency (FREF), </w:t>
      </w:r>
      <w:r w:rsidR="00FC2023" w:rsidRPr="00FC2023">
        <w:rPr>
          <w:lang w:val="en-GB" w:eastAsia="es-ES"/>
        </w:rPr>
        <w:t xml:space="preserve">ensuring that a 60 MHz channel is not defined across two 80 MHz bonded channels. An example of this case is given in </w:t>
      </w:r>
      <w:r w:rsidR="00FC2023" w:rsidRPr="00D14999">
        <w:rPr>
          <w:lang w:val="en-GB" w:eastAsia="es-ES"/>
        </w:rPr>
        <w:fldChar w:fldCharType="begin"/>
      </w:r>
      <w:r w:rsidR="00FC2023" w:rsidRPr="00FC2023">
        <w:rPr>
          <w:lang w:val="en-GB" w:eastAsia="es-ES"/>
        </w:rPr>
        <w:instrText xml:space="preserve"> REF _Ref16682157 \h </w:instrText>
      </w:r>
      <w:r w:rsidR="00FC2023" w:rsidRPr="00D14999">
        <w:rPr>
          <w:lang w:val="en-GB" w:eastAsia="es-ES"/>
        </w:rPr>
      </w:r>
      <w:r w:rsidR="00FC2023" w:rsidRPr="00D14999">
        <w:rPr>
          <w:lang w:val="en-GB" w:eastAsia="es-ES"/>
        </w:rPr>
        <w:fldChar w:fldCharType="separate"/>
      </w:r>
      <w:r w:rsidR="00FC2023">
        <w:t xml:space="preserve">Figure </w:t>
      </w:r>
      <w:r w:rsidR="00FC2023">
        <w:rPr>
          <w:noProof/>
        </w:rPr>
        <w:t>2</w:t>
      </w:r>
      <w:r w:rsidR="00FC2023" w:rsidRPr="00D14999">
        <w:rPr>
          <w:lang w:val="en-GB" w:eastAsia="es-ES"/>
        </w:rPr>
        <w:fldChar w:fldCharType="end"/>
      </w:r>
      <w:r w:rsidR="00FC2023" w:rsidRPr="00FC2023">
        <w:rPr>
          <w:lang w:val="en-GB" w:eastAsia="es-ES"/>
        </w:rPr>
        <w:t xml:space="preserve">. </w:t>
      </w:r>
      <w:r w:rsidR="00FC2023">
        <w:t>In this example, the 60 MHz channels are either:</w:t>
      </w:r>
    </w:p>
    <w:p w14:paraId="7533B507" w14:textId="77777777" w:rsidR="00FC2023" w:rsidRDefault="00FC2023" w:rsidP="00FC2023">
      <w:pPr>
        <w:pStyle w:val="ListParagraph"/>
        <w:numPr>
          <w:ilvl w:val="0"/>
          <w:numId w:val="27"/>
        </w:numPr>
      </w:pPr>
      <w:r>
        <w:t>A subset of an 80 MHz bonded channel</w:t>
      </w:r>
    </w:p>
    <w:p w14:paraId="5BB4B89D" w14:textId="77777777" w:rsidR="00FC2023" w:rsidRDefault="00FC2023" w:rsidP="00FC2023">
      <w:pPr>
        <w:pStyle w:val="ListParagraph"/>
        <w:numPr>
          <w:ilvl w:val="0"/>
          <w:numId w:val="27"/>
        </w:numPr>
      </w:pPr>
      <w:r>
        <w:t xml:space="preserve">Formed by a 40 MHz bonded channel, and a 20 MHz channel that is not a subset of any other bonded channel (for example, channels 0 and 9 in </w:t>
      </w:r>
      <w:r>
        <w:fldChar w:fldCharType="begin"/>
      </w:r>
      <w:r>
        <w:instrText xml:space="preserve"> REF _Ref16682111 \h </w:instrText>
      </w:r>
      <w:r>
        <w:fldChar w:fldCharType="separate"/>
      </w:r>
      <w:r>
        <w:t xml:space="preserve">Figure </w:t>
      </w:r>
      <w:r>
        <w:rPr>
          <w:noProof/>
        </w:rPr>
        <w:t>1</w:t>
      </w:r>
      <w:r>
        <w:fldChar w:fldCharType="end"/>
      </w:r>
      <w:r>
        <w:t>).</w:t>
      </w:r>
    </w:p>
    <w:p w14:paraId="579DBCA4" w14:textId="1FABAD40" w:rsidR="00A97491" w:rsidRPr="00D14999" w:rsidRDefault="00A97491" w:rsidP="000E4F7B">
      <w:pPr>
        <w:rPr>
          <w:lang w:eastAsia="es-ES"/>
        </w:rPr>
      </w:pPr>
    </w:p>
    <w:p w14:paraId="585823C6" w14:textId="4883FB7D" w:rsidR="00097659" w:rsidRDefault="00454084" w:rsidP="006E3551">
      <w:pPr>
        <w:keepNext/>
        <w:ind w:left="-142" w:hanging="425"/>
      </w:pPr>
      <w:r w:rsidRPr="00454084">
        <w:rPr>
          <w:noProof/>
        </w:rPr>
        <w:t xml:space="preserve"> </w:t>
      </w:r>
      <w:r w:rsidR="00860CBE">
        <w:rPr>
          <w:noProof/>
        </w:rPr>
        <w:drawing>
          <wp:inline distT="0" distB="0" distL="0" distR="0" wp14:anchorId="4C519FB1" wp14:editId="61CE9FA5">
            <wp:extent cx="6220046" cy="1691501"/>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265083" cy="1703749"/>
                    </a:xfrm>
                    <a:prstGeom prst="rect">
                      <a:avLst/>
                    </a:prstGeom>
                  </pic:spPr>
                </pic:pic>
              </a:graphicData>
            </a:graphic>
          </wp:inline>
        </w:drawing>
      </w:r>
    </w:p>
    <w:p w14:paraId="6BB9A704" w14:textId="6A206B1A" w:rsidR="00AD2D4F" w:rsidRPr="00C11F09" w:rsidRDefault="00097659" w:rsidP="000E4F7B">
      <w:pPr>
        <w:pStyle w:val="Caption"/>
      </w:pPr>
      <w:bookmarkStart w:id="6" w:name="_Ref16682157"/>
      <w:r>
        <w:t xml:space="preserve">Figure </w:t>
      </w:r>
      <w:r w:rsidR="009C1057">
        <w:rPr>
          <w:noProof/>
        </w:rPr>
        <w:fldChar w:fldCharType="begin"/>
      </w:r>
      <w:r w:rsidR="009C1057">
        <w:rPr>
          <w:noProof/>
        </w:rPr>
        <w:instrText xml:space="preserve"> SEQ Figure \* ARABIC </w:instrText>
      </w:r>
      <w:r w:rsidR="009C1057">
        <w:rPr>
          <w:noProof/>
        </w:rPr>
        <w:fldChar w:fldCharType="separate"/>
      </w:r>
      <w:r>
        <w:rPr>
          <w:noProof/>
        </w:rPr>
        <w:t>2</w:t>
      </w:r>
      <w:r w:rsidR="009C1057">
        <w:rPr>
          <w:noProof/>
        </w:rPr>
        <w:fldChar w:fldCharType="end"/>
      </w:r>
      <w:bookmarkEnd w:id="6"/>
      <w:r w:rsidR="00AD2D4F">
        <w:t xml:space="preserve"> – Possible positions for 60 MHz channels </w:t>
      </w:r>
      <w:r w:rsidR="00FC2023">
        <w:t>for option 2.</w:t>
      </w:r>
    </w:p>
    <w:p w14:paraId="5C8C085E" w14:textId="1D8245DF" w:rsidR="00FC2023" w:rsidRDefault="00FC2023" w:rsidP="00FC2023">
      <w:pPr>
        <w:pStyle w:val="RAN4proposal"/>
        <w:numPr>
          <w:ilvl w:val="0"/>
          <w:numId w:val="26"/>
        </w:numPr>
        <w:rPr>
          <w:lang w:val="en-GB" w:eastAsia="es-ES"/>
        </w:rPr>
      </w:pPr>
      <w:r>
        <w:rPr>
          <w:lang w:val="en-GB" w:eastAsia="es-ES"/>
        </w:rPr>
        <w:t>RAN4 to agree on one of the following channel raster down selection principle for Type B access to 60 MHz channels in band n46:</w:t>
      </w:r>
    </w:p>
    <w:p w14:paraId="5A1C8A0D" w14:textId="77777777" w:rsidR="00FC2023" w:rsidRDefault="00FC2023" w:rsidP="00FC2023">
      <w:pPr>
        <w:pStyle w:val="RAN4proposal"/>
        <w:numPr>
          <w:ilvl w:val="1"/>
          <w:numId w:val="26"/>
        </w:numPr>
        <w:rPr>
          <w:lang w:eastAsia="es-ES"/>
        </w:rPr>
      </w:pPr>
      <w:r w:rsidRPr="00FC2023">
        <w:rPr>
          <w:lang w:val="en-GB" w:eastAsia="es-ES"/>
        </w:rPr>
        <w:t>For 60 MHz BW: Select NREF with its corresponding FR frequency (</w:t>
      </w:r>
      <w:r w:rsidRPr="00A97491">
        <w:rPr>
          <w:lang w:eastAsia="es-ES"/>
        </w:rPr>
        <w:t>FREF</w:t>
      </w:r>
      <w:r>
        <w:rPr>
          <w:lang w:eastAsia="es-ES"/>
        </w:rPr>
        <w:t>), as close as to the nominal center frequency of any combination of a set of three contiguous 20 MHz channels.</w:t>
      </w:r>
    </w:p>
    <w:p w14:paraId="5701C6F4" w14:textId="73854106" w:rsidR="00FC2023" w:rsidRPr="000E4F7B" w:rsidRDefault="00FC2023" w:rsidP="000E4F7B">
      <w:pPr>
        <w:pStyle w:val="RAN4proposal"/>
        <w:numPr>
          <w:ilvl w:val="1"/>
          <w:numId w:val="26"/>
        </w:numPr>
        <w:rPr>
          <w:lang w:eastAsia="es-ES"/>
        </w:rPr>
      </w:pPr>
      <w:r w:rsidRPr="00D14999">
        <w:rPr>
          <w:lang w:val="en-GB" w:eastAsia="es-ES"/>
        </w:rPr>
        <w:t xml:space="preserve">For 60 MHz BW: Select NREF with its corresponding FR frequency (FREF), ensuring that a 60 MHz channel is not defined across two 80 MHz bonded channels. An example of this case is given in </w:t>
      </w:r>
      <w:r w:rsidRPr="000E4F7B">
        <w:rPr>
          <w:lang w:val="en-GB" w:eastAsia="es-ES"/>
        </w:rPr>
        <w:fldChar w:fldCharType="begin"/>
      </w:r>
      <w:r w:rsidRPr="000E4F7B">
        <w:rPr>
          <w:lang w:val="en-GB" w:eastAsia="es-ES"/>
        </w:rPr>
        <w:instrText xml:space="preserve"> REF _Ref16682157 \h  \* MERGEFORMAT </w:instrText>
      </w:r>
      <w:r w:rsidRPr="000E4F7B">
        <w:rPr>
          <w:lang w:val="en-GB" w:eastAsia="es-ES"/>
        </w:rPr>
      </w:r>
      <w:r w:rsidRPr="000E4F7B">
        <w:rPr>
          <w:lang w:val="en-GB" w:eastAsia="es-ES"/>
        </w:rPr>
        <w:fldChar w:fldCharType="separate"/>
      </w:r>
      <w:r w:rsidRPr="000E4F7B">
        <w:t xml:space="preserve">Figure </w:t>
      </w:r>
      <w:r w:rsidRPr="000E4F7B">
        <w:rPr>
          <w:noProof/>
        </w:rPr>
        <w:t>2</w:t>
      </w:r>
      <w:r w:rsidRPr="000E4F7B">
        <w:rPr>
          <w:lang w:val="en-GB" w:eastAsia="es-ES"/>
        </w:rPr>
        <w:fldChar w:fldCharType="end"/>
      </w:r>
      <w:r w:rsidRPr="000E4F7B">
        <w:rPr>
          <w:lang w:val="en-GB" w:eastAsia="es-ES"/>
        </w:rPr>
        <w:t xml:space="preserve">. </w:t>
      </w:r>
      <w:r w:rsidRPr="000E4F7B">
        <w:t>In this example, the 60 MHz channels are either:</w:t>
      </w:r>
    </w:p>
    <w:p w14:paraId="7A3A546E" w14:textId="77777777" w:rsidR="00FC2023" w:rsidRPr="000E4F7B" w:rsidRDefault="00FC2023" w:rsidP="00FC2023">
      <w:pPr>
        <w:pStyle w:val="ListParagraph"/>
        <w:numPr>
          <w:ilvl w:val="0"/>
          <w:numId w:val="27"/>
        </w:numPr>
        <w:rPr>
          <w:b/>
        </w:rPr>
      </w:pPr>
      <w:r w:rsidRPr="000E4F7B">
        <w:rPr>
          <w:b/>
        </w:rPr>
        <w:t>A subset of an 80 MHz bonded channel</w:t>
      </w:r>
    </w:p>
    <w:p w14:paraId="2AC5FF57" w14:textId="7D38EAB8" w:rsidR="00FC2023" w:rsidRPr="000E4F7B" w:rsidRDefault="00FC2023" w:rsidP="00FC2023">
      <w:pPr>
        <w:pStyle w:val="ListParagraph"/>
        <w:numPr>
          <w:ilvl w:val="0"/>
          <w:numId w:val="27"/>
        </w:numPr>
        <w:rPr>
          <w:b/>
        </w:rPr>
      </w:pPr>
      <w:r w:rsidRPr="000E4F7B">
        <w:rPr>
          <w:b/>
        </w:rPr>
        <w:t>Formed by a 40 MHz bonded channel, and a 20 MHz channel that is not a subset of any other bonded channel.</w:t>
      </w:r>
    </w:p>
    <w:p w14:paraId="1C064E05" w14:textId="55665DA4" w:rsidR="00FC2023" w:rsidRPr="000E4F7B" w:rsidRDefault="00FC2023" w:rsidP="000E4F7B">
      <w:pPr>
        <w:pStyle w:val="ListParagraph"/>
        <w:ind w:left="1080"/>
        <w:rPr>
          <w:lang w:eastAsia="es-ES"/>
        </w:rPr>
      </w:pPr>
    </w:p>
    <w:p w14:paraId="61A3E3E7" w14:textId="77777777" w:rsidR="00CD7492" w:rsidRPr="0095295C" w:rsidRDefault="00CD7492" w:rsidP="0008612A">
      <w:pPr>
        <w:pStyle w:val="RAN4H1"/>
      </w:pPr>
      <w:r>
        <w:lastRenderedPageBreak/>
        <w:t>3</w:t>
      </w:r>
      <w:r>
        <w:tab/>
        <w:t>Conclusion</w:t>
      </w:r>
    </w:p>
    <w:p w14:paraId="56D4329E" w14:textId="5E17D0E1" w:rsidR="00D14999" w:rsidRDefault="00D14999" w:rsidP="00D14999">
      <w:pPr>
        <w:pStyle w:val="RAN4observation0"/>
      </w:pPr>
      <w:r>
        <w:t xml:space="preserve">In this document, we discussed the channel raster down selection principle for 60 MHz channels in band n46 for NR-U. We have made following observations and proposal: </w:t>
      </w:r>
    </w:p>
    <w:p w14:paraId="0E98C59B" w14:textId="77777777" w:rsidR="00D14999" w:rsidRPr="000E4F7B" w:rsidRDefault="00D14999" w:rsidP="000E4F7B">
      <w:pPr>
        <w:pStyle w:val="RAN4Observation"/>
        <w:numPr>
          <w:ilvl w:val="0"/>
          <w:numId w:val="33"/>
        </w:numPr>
        <w:rPr>
          <w:i/>
          <w:lang w:eastAsia="es-ES"/>
        </w:rPr>
      </w:pPr>
      <w:r w:rsidRPr="000E4F7B">
        <w:rPr>
          <w:i/>
          <w:lang w:eastAsia="es-ES"/>
        </w:rPr>
        <w:t>In Option 2 channel access, ETSI allows for transmission in any subset of bonded channels, if the LBT procedure is successful in each 20 MHz sub-band.</w:t>
      </w:r>
    </w:p>
    <w:p w14:paraId="2B855CBD" w14:textId="4FDB7FDE" w:rsidR="00D14999" w:rsidRPr="000E4F7B" w:rsidRDefault="00D14999" w:rsidP="00D14999">
      <w:pPr>
        <w:pStyle w:val="RAN4Observation"/>
        <w:numPr>
          <w:ilvl w:val="0"/>
          <w:numId w:val="33"/>
        </w:numPr>
        <w:rPr>
          <w:i/>
          <w:lang w:eastAsia="es-ES"/>
        </w:rPr>
      </w:pPr>
      <w:r w:rsidRPr="000E4F7B">
        <w:rPr>
          <w:i/>
          <w:lang w:eastAsia="es-ES"/>
        </w:rPr>
        <w:t>The channel raster down selection principle for channels with 20 MHz, 40 MHz and 80 MHz bandwidth agreed in RAN4 #92</w:t>
      </w:r>
      <w:r w:rsidRPr="000E4F7B">
        <w:rPr>
          <w:i/>
          <w:lang w:eastAsia="es-ES"/>
        </w:rPr>
        <w:fldChar w:fldCharType="begin"/>
      </w:r>
      <w:r w:rsidRPr="000E4F7B">
        <w:rPr>
          <w:i/>
          <w:lang w:eastAsia="es-ES"/>
        </w:rPr>
        <w:instrText xml:space="preserve"> REF _Ref19006105 \r \h </w:instrText>
      </w:r>
      <w:r>
        <w:rPr>
          <w:i/>
          <w:lang w:eastAsia="es-ES"/>
        </w:rPr>
        <w:instrText xml:space="preserve"> \* MERGEFORMAT </w:instrText>
      </w:r>
      <w:r w:rsidRPr="000E4F7B">
        <w:rPr>
          <w:i/>
          <w:lang w:eastAsia="es-ES"/>
        </w:rPr>
      </w:r>
      <w:r w:rsidRPr="000E4F7B">
        <w:rPr>
          <w:i/>
          <w:lang w:eastAsia="es-ES"/>
        </w:rPr>
        <w:fldChar w:fldCharType="separate"/>
      </w:r>
      <w:r w:rsidRPr="000E4F7B">
        <w:rPr>
          <w:i/>
          <w:lang w:eastAsia="es-ES"/>
        </w:rPr>
        <w:t>[2]</w:t>
      </w:r>
      <w:r w:rsidRPr="000E4F7B">
        <w:rPr>
          <w:i/>
          <w:lang w:eastAsia="es-ES"/>
        </w:rPr>
        <w:fldChar w:fldCharType="end"/>
      </w:r>
      <w:r w:rsidRPr="000E4F7B">
        <w:rPr>
          <w:i/>
          <w:lang w:eastAsia="es-ES"/>
        </w:rPr>
        <w:t xml:space="preserve"> consider channel alignment between the channels in band n46 and WiFi.</w:t>
      </w:r>
    </w:p>
    <w:p w14:paraId="1E9DE4B7" w14:textId="77777777" w:rsidR="00D14999" w:rsidRPr="000E4F7B" w:rsidRDefault="00D14999" w:rsidP="00D14999">
      <w:pPr>
        <w:pStyle w:val="RAN4Observation"/>
        <w:numPr>
          <w:ilvl w:val="0"/>
          <w:numId w:val="33"/>
        </w:numPr>
        <w:rPr>
          <w:i/>
          <w:lang w:eastAsia="es-ES"/>
        </w:rPr>
      </w:pPr>
      <w:r w:rsidRPr="000E4F7B">
        <w:rPr>
          <w:i/>
          <w:lang w:eastAsia="es-ES"/>
        </w:rPr>
        <w:t>LTE-LAA did not have any restrictions on the channel raster for 60 MHz channels. 60 MHz channels could be defined as a combination of any contiguous set of 20 MHz carriers.</w:t>
      </w:r>
    </w:p>
    <w:p w14:paraId="4B4E2CDA" w14:textId="77777777" w:rsidR="00D14999" w:rsidRPr="000E4F7B" w:rsidRDefault="00D14999" w:rsidP="00D14999">
      <w:pPr>
        <w:pStyle w:val="RAN4proposal"/>
        <w:numPr>
          <w:ilvl w:val="0"/>
          <w:numId w:val="26"/>
        </w:numPr>
        <w:rPr>
          <w:i/>
          <w:lang w:val="en-GB" w:eastAsia="es-ES"/>
        </w:rPr>
      </w:pPr>
      <w:r w:rsidRPr="000E4F7B">
        <w:rPr>
          <w:i/>
          <w:lang w:val="en-GB" w:eastAsia="es-ES"/>
        </w:rPr>
        <w:t>RAN4 to agree on one of the following channel raster down selection principle for Type B access to 60 MHz channels in band n46:</w:t>
      </w:r>
    </w:p>
    <w:p w14:paraId="111B92DF" w14:textId="77777777" w:rsidR="00D14999" w:rsidRPr="000E4F7B" w:rsidRDefault="00D14999" w:rsidP="00D14999">
      <w:pPr>
        <w:pStyle w:val="RAN4proposal"/>
        <w:numPr>
          <w:ilvl w:val="1"/>
          <w:numId w:val="26"/>
        </w:numPr>
        <w:rPr>
          <w:i/>
          <w:lang w:eastAsia="es-ES"/>
        </w:rPr>
      </w:pPr>
      <w:r w:rsidRPr="000E4F7B">
        <w:rPr>
          <w:i/>
          <w:lang w:val="en-GB" w:eastAsia="es-ES"/>
        </w:rPr>
        <w:t>For 60 MHz BW: Select N</w:t>
      </w:r>
      <w:r w:rsidRPr="000E4F7B">
        <w:rPr>
          <w:i/>
          <w:vertAlign w:val="subscript"/>
          <w:lang w:val="en-GB" w:eastAsia="es-ES"/>
        </w:rPr>
        <w:t>REF</w:t>
      </w:r>
      <w:r w:rsidRPr="000E4F7B">
        <w:rPr>
          <w:i/>
          <w:lang w:val="en-GB" w:eastAsia="es-ES"/>
        </w:rPr>
        <w:t xml:space="preserve"> with its corresponding FR frequency (</w:t>
      </w:r>
      <w:r w:rsidRPr="000E4F7B">
        <w:rPr>
          <w:i/>
          <w:lang w:eastAsia="es-ES"/>
        </w:rPr>
        <w:t>F</w:t>
      </w:r>
      <w:r w:rsidRPr="000E4F7B">
        <w:rPr>
          <w:i/>
          <w:vertAlign w:val="subscript"/>
          <w:lang w:eastAsia="es-ES"/>
        </w:rPr>
        <w:t>REF</w:t>
      </w:r>
      <w:r w:rsidRPr="000E4F7B">
        <w:rPr>
          <w:i/>
          <w:lang w:eastAsia="es-ES"/>
        </w:rPr>
        <w:t>), as close as to the nominal center frequency of any combination of a set of three contiguous 20 MHz channels.</w:t>
      </w:r>
    </w:p>
    <w:p w14:paraId="69DE2929" w14:textId="77777777" w:rsidR="00D14999" w:rsidRPr="000E4F7B" w:rsidRDefault="00D14999" w:rsidP="00D14999">
      <w:pPr>
        <w:pStyle w:val="RAN4proposal"/>
        <w:numPr>
          <w:ilvl w:val="1"/>
          <w:numId w:val="26"/>
        </w:numPr>
        <w:rPr>
          <w:i/>
          <w:lang w:eastAsia="es-ES"/>
        </w:rPr>
      </w:pPr>
      <w:r w:rsidRPr="000E4F7B">
        <w:rPr>
          <w:i/>
          <w:lang w:val="en-GB" w:eastAsia="es-ES"/>
        </w:rPr>
        <w:t>For 60 MHz BW: Select N</w:t>
      </w:r>
      <w:r w:rsidRPr="000E4F7B">
        <w:rPr>
          <w:i/>
          <w:vertAlign w:val="subscript"/>
          <w:lang w:val="en-GB" w:eastAsia="es-ES"/>
        </w:rPr>
        <w:t>REF</w:t>
      </w:r>
      <w:r w:rsidRPr="000E4F7B">
        <w:rPr>
          <w:i/>
          <w:lang w:val="en-GB" w:eastAsia="es-ES"/>
        </w:rPr>
        <w:t xml:space="preserve"> with its corresponding FR frequency (F</w:t>
      </w:r>
      <w:r w:rsidRPr="000E4F7B">
        <w:rPr>
          <w:i/>
          <w:vertAlign w:val="subscript"/>
          <w:lang w:val="en-GB" w:eastAsia="es-ES"/>
        </w:rPr>
        <w:t>REF</w:t>
      </w:r>
      <w:r w:rsidRPr="000E4F7B">
        <w:rPr>
          <w:i/>
          <w:lang w:val="en-GB" w:eastAsia="es-ES"/>
        </w:rPr>
        <w:t xml:space="preserve">), ensuring that a 60 MHz channel is not defined across two 80 MHz bonded channels. An example of this case is given in </w:t>
      </w:r>
      <w:r w:rsidRPr="000E4F7B">
        <w:rPr>
          <w:i/>
          <w:lang w:val="en-GB" w:eastAsia="es-ES"/>
        </w:rPr>
        <w:fldChar w:fldCharType="begin"/>
      </w:r>
      <w:r w:rsidRPr="000E4F7B">
        <w:rPr>
          <w:i/>
          <w:lang w:val="en-GB" w:eastAsia="es-ES"/>
        </w:rPr>
        <w:instrText xml:space="preserve"> REF _Ref16682157 \h  \* MERGEFORMAT </w:instrText>
      </w:r>
      <w:r w:rsidRPr="000E4F7B">
        <w:rPr>
          <w:i/>
          <w:lang w:val="en-GB" w:eastAsia="es-ES"/>
        </w:rPr>
      </w:r>
      <w:r w:rsidRPr="000E4F7B">
        <w:rPr>
          <w:i/>
          <w:lang w:val="en-GB" w:eastAsia="es-ES"/>
        </w:rPr>
        <w:fldChar w:fldCharType="separate"/>
      </w:r>
      <w:r w:rsidRPr="000E4F7B">
        <w:rPr>
          <w:i/>
        </w:rPr>
        <w:t xml:space="preserve">Figure </w:t>
      </w:r>
      <w:r w:rsidRPr="000E4F7B">
        <w:rPr>
          <w:i/>
          <w:noProof/>
        </w:rPr>
        <w:t>2</w:t>
      </w:r>
      <w:r w:rsidRPr="000E4F7B">
        <w:rPr>
          <w:i/>
          <w:lang w:val="en-GB" w:eastAsia="es-ES"/>
        </w:rPr>
        <w:fldChar w:fldCharType="end"/>
      </w:r>
      <w:r w:rsidRPr="000E4F7B">
        <w:rPr>
          <w:i/>
          <w:lang w:val="en-GB" w:eastAsia="es-ES"/>
        </w:rPr>
        <w:t xml:space="preserve">. </w:t>
      </w:r>
      <w:r w:rsidRPr="000E4F7B">
        <w:rPr>
          <w:i/>
        </w:rPr>
        <w:t>In this example, the 60 MHz channels are either:</w:t>
      </w:r>
    </w:p>
    <w:p w14:paraId="0ADDF3EC" w14:textId="77777777" w:rsidR="00D14999" w:rsidRPr="000E4F7B" w:rsidRDefault="00D14999" w:rsidP="00D14999">
      <w:pPr>
        <w:pStyle w:val="ListParagraph"/>
        <w:numPr>
          <w:ilvl w:val="0"/>
          <w:numId w:val="27"/>
        </w:numPr>
        <w:rPr>
          <w:b/>
          <w:i/>
        </w:rPr>
      </w:pPr>
      <w:r w:rsidRPr="000E4F7B">
        <w:rPr>
          <w:b/>
          <w:i/>
        </w:rPr>
        <w:t>A subset of an 80 MHz bonded channel</w:t>
      </w:r>
    </w:p>
    <w:p w14:paraId="7FE35908" w14:textId="77777777" w:rsidR="00D14999" w:rsidRPr="000E4F7B" w:rsidRDefault="00D14999" w:rsidP="00D14999">
      <w:pPr>
        <w:pStyle w:val="ListParagraph"/>
        <w:numPr>
          <w:ilvl w:val="0"/>
          <w:numId w:val="27"/>
        </w:numPr>
        <w:rPr>
          <w:b/>
          <w:i/>
        </w:rPr>
      </w:pPr>
      <w:r w:rsidRPr="000E4F7B">
        <w:rPr>
          <w:b/>
          <w:i/>
        </w:rPr>
        <w:t>Formed by a 40 MHz bonded channel, and a 20 MHz channel that is not a subset of any other bonded channel.</w:t>
      </w:r>
    </w:p>
    <w:p w14:paraId="45869378" w14:textId="77777777" w:rsidR="00D14999" w:rsidRDefault="00D14999" w:rsidP="000E4F7B">
      <w:pPr>
        <w:pStyle w:val="RAN4Observation"/>
        <w:numPr>
          <w:ilvl w:val="0"/>
          <w:numId w:val="0"/>
        </w:numPr>
        <w:rPr>
          <w:lang w:eastAsia="es-ES"/>
        </w:rPr>
      </w:pPr>
    </w:p>
    <w:p w14:paraId="611DE1CC" w14:textId="77777777" w:rsidR="00FC2023" w:rsidRPr="00D14999" w:rsidRDefault="00FC2023" w:rsidP="000E4F7B"/>
    <w:p w14:paraId="24575591" w14:textId="77777777" w:rsidR="003B659E" w:rsidRPr="0095295C" w:rsidRDefault="003B659E" w:rsidP="0008612A">
      <w:pPr>
        <w:pStyle w:val="RAN4H1"/>
      </w:pPr>
      <w:r w:rsidRPr="0095295C">
        <w:t>References</w:t>
      </w:r>
    </w:p>
    <w:p w14:paraId="02354615" w14:textId="7F16D737" w:rsidR="003B659E" w:rsidRPr="00AD2D4F" w:rsidRDefault="005E416C" w:rsidP="006E3551">
      <w:pPr>
        <w:numPr>
          <w:ilvl w:val="0"/>
          <w:numId w:val="1"/>
        </w:numPr>
        <w:overflowPunct w:val="0"/>
        <w:autoSpaceDE w:val="0"/>
        <w:autoSpaceDN w:val="0"/>
        <w:adjustRightInd w:val="0"/>
        <w:spacing w:after="120" w:line="240" w:lineRule="auto"/>
        <w:ind w:left="567" w:right="-22" w:hanging="567"/>
        <w:jc w:val="both"/>
        <w:textAlignment w:val="baseline"/>
        <w:rPr>
          <w:lang w:val="en-GB"/>
        </w:rPr>
      </w:pPr>
      <w:bookmarkStart w:id="7" w:name="_Ref431017336"/>
      <w:bookmarkStart w:id="8" w:name="_Ref13645916"/>
      <w:r>
        <w:rPr>
          <w:rFonts w:eastAsia="Times New Roman" w:cs="Times New Roman"/>
          <w:szCs w:val="20"/>
          <w:lang w:val="en-GB"/>
        </w:rPr>
        <w:t>Chairman notes, R4 #92 Meeting Report, Ljubljana, Slovenia.</w:t>
      </w:r>
      <w:bookmarkEnd w:id="7"/>
      <w:bookmarkEnd w:id="8"/>
    </w:p>
    <w:p w14:paraId="6A68A9F0" w14:textId="77777777" w:rsidR="006340E9" w:rsidRDefault="006340E9" w:rsidP="006E3551">
      <w:pPr>
        <w:numPr>
          <w:ilvl w:val="0"/>
          <w:numId w:val="1"/>
        </w:numPr>
        <w:overflowPunct w:val="0"/>
        <w:autoSpaceDE w:val="0"/>
        <w:autoSpaceDN w:val="0"/>
        <w:adjustRightInd w:val="0"/>
        <w:spacing w:after="180" w:line="240" w:lineRule="auto"/>
        <w:ind w:left="567" w:hanging="567"/>
        <w:textAlignment w:val="baseline"/>
      </w:pPr>
      <w:bookmarkStart w:id="9" w:name="_Ref19006105"/>
      <w:bookmarkStart w:id="10" w:name="_Ref524966518"/>
      <w:r>
        <w:t>R4-1910593, WF on the NR-U channel raster, Ericsson.</w:t>
      </w:r>
      <w:bookmarkEnd w:id="9"/>
      <w:r>
        <w:t xml:space="preserve"> </w:t>
      </w:r>
    </w:p>
    <w:p w14:paraId="498D5C77" w14:textId="57D6E6FF" w:rsidR="009A1D7E" w:rsidRPr="009C7F32" w:rsidRDefault="009A1D7E" w:rsidP="006E3551">
      <w:pPr>
        <w:numPr>
          <w:ilvl w:val="0"/>
          <w:numId w:val="1"/>
        </w:numPr>
        <w:overflowPunct w:val="0"/>
        <w:autoSpaceDE w:val="0"/>
        <w:autoSpaceDN w:val="0"/>
        <w:adjustRightInd w:val="0"/>
        <w:spacing w:after="180" w:line="240" w:lineRule="auto"/>
        <w:ind w:left="567" w:hanging="567"/>
        <w:textAlignment w:val="baseline"/>
      </w:pPr>
      <w:bookmarkStart w:id="11" w:name="_Ref19006310"/>
      <w:r w:rsidRPr="009C7F32">
        <w:t xml:space="preserve">ETSI EN 301 893 V2.0.7 (2016-11), 5 GHz RLAN; </w:t>
      </w:r>
      <w:r>
        <w:t>Harmonised Standard covering the essential requirements of article 3.2 of Directive 2014/53/EU</w:t>
      </w:r>
      <w:bookmarkEnd w:id="10"/>
      <w:bookmarkEnd w:id="11"/>
    </w:p>
    <w:p w14:paraId="5A0C24DB" w14:textId="79A9BC4A" w:rsidR="009A1D7E" w:rsidRDefault="00E15BC7" w:rsidP="006E3551">
      <w:pPr>
        <w:numPr>
          <w:ilvl w:val="0"/>
          <w:numId w:val="1"/>
        </w:numPr>
        <w:overflowPunct w:val="0"/>
        <w:autoSpaceDE w:val="0"/>
        <w:autoSpaceDN w:val="0"/>
        <w:adjustRightInd w:val="0"/>
        <w:spacing w:after="120" w:line="240" w:lineRule="auto"/>
        <w:ind w:left="567" w:right="-22" w:hanging="567"/>
        <w:jc w:val="both"/>
        <w:textAlignment w:val="baseline"/>
        <w:rPr>
          <w:lang w:val="en-GB"/>
        </w:rPr>
      </w:pPr>
      <w:bookmarkStart w:id="12" w:name="_Ref13650241"/>
      <w:r>
        <w:rPr>
          <w:lang w:val="en-GB"/>
        </w:rPr>
        <w:t>3GPP TS 37.213 Physical Layer procedures for shared spectrum channel access</w:t>
      </w:r>
      <w:bookmarkEnd w:id="12"/>
    </w:p>
    <w:p w14:paraId="7FA965B4" w14:textId="67B02647" w:rsidR="006D4E43" w:rsidRDefault="006D4E43" w:rsidP="006E3551">
      <w:pPr>
        <w:numPr>
          <w:ilvl w:val="0"/>
          <w:numId w:val="1"/>
        </w:numPr>
        <w:overflowPunct w:val="0"/>
        <w:autoSpaceDE w:val="0"/>
        <w:autoSpaceDN w:val="0"/>
        <w:adjustRightInd w:val="0"/>
        <w:spacing w:after="120" w:line="240" w:lineRule="auto"/>
        <w:ind w:left="567" w:right="-22" w:hanging="567"/>
        <w:jc w:val="both"/>
        <w:textAlignment w:val="baseline"/>
        <w:rPr>
          <w:lang w:val="en-GB"/>
        </w:rPr>
      </w:pPr>
      <w:r>
        <w:rPr>
          <w:lang w:val="en-GB"/>
        </w:rPr>
        <w:t xml:space="preserve">3GPP TS 36.101 </w:t>
      </w:r>
      <w:r w:rsidR="00182622" w:rsidRPr="00182622">
        <w:rPr>
          <w:lang w:val="en-GB"/>
        </w:rPr>
        <w:t>User Equipment (UE) radio transmission and reception</w:t>
      </w:r>
    </w:p>
    <w:p w14:paraId="6BB95B71" w14:textId="15CF2B2E" w:rsidR="00182622" w:rsidRPr="00E61FEC" w:rsidRDefault="00182622" w:rsidP="006E3551">
      <w:pPr>
        <w:numPr>
          <w:ilvl w:val="0"/>
          <w:numId w:val="1"/>
        </w:numPr>
        <w:overflowPunct w:val="0"/>
        <w:autoSpaceDE w:val="0"/>
        <w:autoSpaceDN w:val="0"/>
        <w:adjustRightInd w:val="0"/>
        <w:spacing w:after="120" w:line="240" w:lineRule="auto"/>
        <w:ind w:left="567" w:right="-22" w:hanging="567"/>
        <w:jc w:val="both"/>
        <w:textAlignment w:val="baseline"/>
        <w:rPr>
          <w:lang w:val="en-GB"/>
        </w:rPr>
      </w:pPr>
      <w:bookmarkStart w:id="13" w:name="_Ref13661188"/>
      <w:r>
        <w:rPr>
          <w:lang w:val="en-GB"/>
        </w:rPr>
        <w:t xml:space="preserve">3GPP TS 36.104 </w:t>
      </w:r>
      <w:r w:rsidR="001951B4">
        <w:t>Base Station (BS) radio transmission and reception</w:t>
      </w:r>
      <w:bookmarkEnd w:id="13"/>
    </w:p>
    <w:p w14:paraId="1503630E" w14:textId="41C1D858" w:rsidR="00504EE9" w:rsidRPr="00841BCD" w:rsidRDefault="00504EE9" w:rsidP="006E3551">
      <w:pPr>
        <w:keepNext/>
        <w:keepLines/>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sz w:val="36"/>
          <w:szCs w:val="20"/>
          <w:lang w:val="en-GB"/>
        </w:rPr>
      </w:pPr>
    </w:p>
    <w:p w14:paraId="3DFBC67C" w14:textId="77777777" w:rsidR="00687FA0" w:rsidRPr="003B659E" w:rsidRDefault="00687FA0" w:rsidP="00841BCD">
      <w:pPr>
        <w:ind w:right="-22"/>
        <w:rPr>
          <w:lang w:val="en-GB"/>
        </w:rPr>
      </w:pPr>
    </w:p>
    <w:sectPr w:rsidR="00687FA0" w:rsidRPr="003B659E" w:rsidSect="00D14999">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D769CE" w14:textId="77777777" w:rsidR="005B357A" w:rsidRDefault="005B357A" w:rsidP="00001C9B">
      <w:pPr>
        <w:spacing w:after="0" w:line="240" w:lineRule="auto"/>
      </w:pPr>
      <w:r>
        <w:separator/>
      </w:r>
    </w:p>
  </w:endnote>
  <w:endnote w:type="continuationSeparator" w:id="0">
    <w:p w14:paraId="3EECC350" w14:textId="77777777" w:rsidR="005B357A" w:rsidRDefault="005B357A" w:rsidP="00001C9B">
      <w:pPr>
        <w:spacing w:after="0" w:line="240" w:lineRule="auto"/>
      </w:pPr>
      <w:r>
        <w:continuationSeparator/>
      </w:r>
    </w:p>
  </w:endnote>
  <w:endnote w:type="continuationNotice" w:id="1">
    <w:p w14:paraId="50B06CCD" w14:textId="77777777" w:rsidR="005B357A" w:rsidRDefault="005B35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EE"/>
    <w:family w:val="swiss"/>
    <w:pitch w:val="variable"/>
    <w:sig w:usb0="E10022FF" w:usb1="C000E47F" w:usb2="00000029" w:usb3="00000000" w:csb0="000001DF" w:csb1="00000000"/>
  </w:font>
  <w:font w:name="CIDFont+F4">
    <w:altName w:val="Yu Gothic"/>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F1C5E0" w14:textId="77777777" w:rsidR="005B357A" w:rsidRDefault="005B357A" w:rsidP="00001C9B">
      <w:pPr>
        <w:spacing w:after="0" w:line="240" w:lineRule="auto"/>
      </w:pPr>
      <w:r>
        <w:separator/>
      </w:r>
    </w:p>
  </w:footnote>
  <w:footnote w:type="continuationSeparator" w:id="0">
    <w:p w14:paraId="78585B56" w14:textId="77777777" w:rsidR="005B357A" w:rsidRDefault="005B357A" w:rsidP="00001C9B">
      <w:pPr>
        <w:spacing w:after="0" w:line="240" w:lineRule="auto"/>
      </w:pPr>
      <w:r>
        <w:continuationSeparator/>
      </w:r>
    </w:p>
  </w:footnote>
  <w:footnote w:type="continuationNotice" w:id="1">
    <w:p w14:paraId="64CC3EF1" w14:textId="77777777" w:rsidR="005B357A" w:rsidRDefault="005B357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34E8A"/>
    <w:multiLevelType w:val="hybridMultilevel"/>
    <w:tmpl w:val="7A8815EE"/>
    <w:lvl w:ilvl="0" w:tplc="C98EC494">
      <w:start w:val="1"/>
      <w:numFmt w:val="bullet"/>
      <w:lvlText w:val="•"/>
      <w:lvlJc w:val="left"/>
      <w:pPr>
        <w:tabs>
          <w:tab w:val="num" w:pos="720"/>
        </w:tabs>
        <w:ind w:left="720" w:hanging="360"/>
      </w:pPr>
      <w:rPr>
        <w:rFonts w:ascii="Arial" w:hAnsi="Arial" w:hint="default"/>
      </w:rPr>
    </w:lvl>
    <w:lvl w:ilvl="1" w:tplc="EB00FA9A" w:tentative="1">
      <w:start w:val="1"/>
      <w:numFmt w:val="bullet"/>
      <w:lvlText w:val="•"/>
      <w:lvlJc w:val="left"/>
      <w:pPr>
        <w:tabs>
          <w:tab w:val="num" w:pos="1440"/>
        </w:tabs>
        <w:ind w:left="1440" w:hanging="360"/>
      </w:pPr>
      <w:rPr>
        <w:rFonts w:ascii="Arial" w:hAnsi="Arial" w:hint="default"/>
      </w:rPr>
    </w:lvl>
    <w:lvl w:ilvl="2" w:tplc="A352F54E">
      <w:start w:val="1"/>
      <w:numFmt w:val="bullet"/>
      <w:lvlText w:val="•"/>
      <w:lvlJc w:val="left"/>
      <w:pPr>
        <w:tabs>
          <w:tab w:val="num" w:pos="2160"/>
        </w:tabs>
        <w:ind w:left="2160" w:hanging="360"/>
      </w:pPr>
      <w:rPr>
        <w:rFonts w:ascii="Arial" w:hAnsi="Arial" w:hint="default"/>
      </w:rPr>
    </w:lvl>
    <w:lvl w:ilvl="3" w:tplc="3BD6EF6E" w:tentative="1">
      <w:start w:val="1"/>
      <w:numFmt w:val="bullet"/>
      <w:lvlText w:val="•"/>
      <w:lvlJc w:val="left"/>
      <w:pPr>
        <w:tabs>
          <w:tab w:val="num" w:pos="2880"/>
        </w:tabs>
        <w:ind w:left="2880" w:hanging="360"/>
      </w:pPr>
      <w:rPr>
        <w:rFonts w:ascii="Arial" w:hAnsi="Arial" w:hint="default"/>
      </w:rPr>
    </w:lvl>
    <w:lvl w:ilvl="4" w:tplc="D4B22EAC" w:tentative="1">
      <w:start w:val="1"/>
      <w:numFmt w:val="bullet"/>
      <w:lvlText w:val="•"/>
      <w:lvlJc w:val="left"/>
      <w:pPr>
        <w:tabs>
          <w:tab w:val="num" w:pos="3600"/>
        </w:tabs>
        <w:ind w:left="3600" w:hanging="360"/>
      </w:pPr>
      <w:rPr>
        <w:rFonts w:ascii="Arial" w:hAnsi="Arial" w:hint="default"/>
      </w:rPr>
    </w:lvl>
    <w:lvl w:ilvl="5" w:tplc="032E6A80" w:tentative="1">
      <w:start w:val="1"/>
      <w:numFmt w:val="bullet"/>
      <w:lvlText w:val="•"/>
      <w:lvlJc w:val="left"/>
      <w:pPr>
        <w:tabs>
          <w:tab w:val="num" w:pos="4320"/>
        </w:tabs>
        <w:ind w:left="4320" w:hanging="360"/>
      </w:pPr>
      <w:rPr>
        <w:rFonts w:ascii="Arial" w:hAnsi="Arial" w:hint="default"/>
      </w:rPr>
    </w:lvl>
    <w:lvl w:ilvl="6" w:tplc="143EEC0E" w:tentative="1">
      <w:start w:val="1"/>
      <w:numFmt w:val="bullet"/>
      <w:lvlText w:val="•"/>
      <w:lvlJc w:val="left"/>
      <w:pPr>
        <w:tabs>
          <w:tab w:val="num" w:pos="5040"/>
        </w:tabs>
        <w:ind w:left="5040" w:hanging="360"/>
      </w:pPr>
      <w:rPr>
        <w:rFonts w:ascii="Arial" w:hAnsi="Arial" w:hint="default"/>
      </w:rPr>
    </w:lvl>
    <w:lvl w:ilvl="7" w:tplc="9B7EB9C8" w:tentative="1">
      <w:start w:val="1"/>
      <w:numFmt w:val="bullet"/>
      <w:lvlText w:val="•"/>
      <w:lvlJc w:val="left"/>
      <w:pPr>
        <w:tabs>
          <w:tab w:val="num" w:pos="5760"/>
        </w:tabs>
        <w:ind w:left="5760" w:hanging="360"/>
      </w:pPr>
      <w:rPr>
        <w:rFonts w:ascii="Arial" w:hAnsi="Arial" w:hint="default"/>
      </w:rPr>
    </w:lvl>
    <w:lvl w:ilvl="8" w:tplc="B64C03F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4163E"/>
    <w:multiLevelType w:val="hybridMultilevel"/>
    <w:tmpl w:val="1B0C0FE0"/>
    <w:lvl w:ilvl="0" w:tplc="AA4EF412">
      <w:start w:val="1"/>
      <w:numFmt w:val="decimal"/>
      <w:lvlText w:val="[%1]"/>
      <w:lvlJc w:val="left"/>
      <w:pPr>
        <w:ind w:left="3905" w:hanging="360"/>
      </w:pPr>
      <w:rPr>
        <w:rFonts w:hint="default"/>
      </w:rPr>
    </w:lvl>
    <w:lvl w:ilvl="1" w:tplc="04090019" w:tentative="1">
      <w:start w:val="1"/>
      <w:numFmt w:val="lowerLetter"/>
      <w:lvlText w:val="%2."/>
      <w:lvlJc w:val="left"/>
      <w:pPr>
        <w:ind w:left="4625" w:hanging="360"/>
      </w:pPr>
    </w:lvl>
    <w:lvl w:ilvl="2" w:tplc="0409001B" w:tentative="1">
      <w:start w:val="1"/>
      <w:numFmt w:val="lowerRoman"/>
      <w:lvlText w:val="%3."/>
      <w:lvlJc w:val="right"/>
      <w:pPr>
        <w:ind w:left="5345" w:hanging="180"/>
      </w:pPr>
    </w:lvl>
    <w:lvl w:ilvl="3" w:tplc="0409000F" w:tentative="1">
      <w:start w:val="1"/>
      <w:numFmt w:val="decimal"/>
      <w:lvlText w:val="%4."/>
      <w:lvlJc w:val="left"/>
      <w:pPr>
        <w:ind w:left="6065" w:hanging="360"/>
      </w:pPr>
    </w:lvl>
    <w:lvl w:ilvl="4" w:tplc="04090019" w:tentative="1">
      <w:start w:val="1"/>
      <w:numFmt w:val="lowerLetter"/>
      <w:lvlText w:val="%5."/>
      <w:lvlJc w:val="left"/>
      <w:pPr>
        <w:ind w:left="6785" w:hanging="360"/>
      </w:pPr>
    </w:lvl>
    <w:lvl w:ilvl="5" w:tplc="0409001B" w:tentative="1">
      <w:start w:val="1"/>
      <w:numFmt w:val="lowerRoman"/>
      <w:lvlText w:val="%6."/>
      <w:lvlJc w:val="right"/>
      <w:pPr>
        <w:ind w:left="7505" w:hanging="180"/>
      </w:pPr>
    </w:lvl>
    <w:lvl w:ilvl="6" w:tplc="0409000F" w:tentative="1">
      <w:start w:val="1"/>
      <w:numFmt w:val="decimal"/>
      <w:lvlText w:val="%7."/>
      <w:lvlJc w:val="left"/>
      <w:pPr>
        <w:ind w:left="8225" w:hanging="360"/>
      </w:pPr>
    </w:lvl>
    <w:lvl w:ilvl="7" w:tplc="04090019" w:tentative="1">
      <w:start w:val="1"/>
      <w:numFmt w:val="lowerLetter"/>
      <w:lvlText w:val="%8."/>
      <w:lvlJc w:val="left"/>
      <w:pPr>
        <w:ind w:left="8945" w:hanging="360"/>
      </w:pPr>
    </w:lvl>
    <w:lvl w:ilvl="8" w:tplc="0409001B" w:tentative="1">
      <w:start w:val="1"/>
      <w:numFmt w:val="lowerRoman"/>
      <w:lvlText w:val="%9."/>
      <w:lvlJc w:val="right"/>
      <w:pPr>
        <w:ind w:left="9665" w:hanging="180"/>
      </w:pPr>
    </w:lvl>
  </w:abstractNum>
  <w:abstractNum w:abstractNumId="2" w15:restartNumberingAfterBreak="0">
    <w:nsid w:val="0C886A4B"/>
    <w:multiLevelType w:val="hybridMultilevel"/>
    <w:tmpl w:val="529CA3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C040D1E"/>
    <w:multiLevelType w:val="hybridMultilevel"/>
    <w:tmpl w:val="AA96EED0"/>
    <w:lvl w:ilvl="0" w:tplc="04060011">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2482841"/>
    <w:multiLevelType w:val="hybridMultilevel"/>
    <w:tmpl w:val="1EBA2FD2"/>
    <w:lvl w:ilvl="0" w:tplc="113A5166">
      <w:start w:val="1"/>
      <w:numFmt w:val="bullet"/>
      <w:lvlText w:val="•"/>
      <w:lvlJc w:val="left"/>
      <w:pPr>
        <w:tabs>
          <w:tab w:val="num" w:pos="720"/>
        </w:tabs>
        <w:ind w:left="720" w:hanging="360"/>
      </w:pPr>
      <w:rPr>
        <w:rFonts w:ascii="Arial" w:hAnsi="Arial" w:hint="default"/>
      </w:rPr>
    </w:lvl>
    <w:lvl w:ilvl="1" w:tplc="324C1CAC">
      <w:numFmt w:val="bullet"/>
      <w:lvlText w:val="•"/>
      <w:lvlJc w:val="left"/>
      <w:pPr>
        <w:tabs>
          <w:tab w:val="num" w:pos="1440"/>
        </w:tabs>
        <w:ind w:left="1440" w:hanging="360"/>
      </w:pPr>
      <w:rPr>
        <w:rFonts w:ascii="Arial" w:hAnsi="Arial" w:hint="default"/>
      </w:rPr>
    </w:lvl>
    <w:lvl w:ilvl="2" w:tplc="755A5868">
      <w:numFmt w:val="bullet"/>
      <w:lvlText w:val="•"/>
      <w:lvlJc w:val="left"/>
      <w:pPr>
        <w:tabs>
          <w:tab w:val="num" w:pos="2160"/>
        </w:tabs>
        <w:ind w:left="2160" w:hanging="360"/>
      </w:pPr>
      <w:rPr>
        <w:rFonts w:ascii="Arial" w:hAnsi="Arial" w:hint="default"/>
      </w:rPr>
    </w:lvl>
    <w:lvl w:ilvl="3" w:tplc="2668CA66" w:tentative="1">
      <w:start w:val="1"/>
      <w:numFmt w:val="bullet"/>
      <w:lvlText w:val="•"/>
      <w:lvlJc w:val="left"/>
      <w:pPr>
        <w:tabs>
          <w:tab w:val="num" w:pos="2880"/>
        </w:tabs>
        <w:ind w:left="2880" w:hanging="360"/>
      </w:pPr>
      <w:rPr>
        <w:rFonts w:ascii="Arial" w:hAnsi="Arial" w:hint="default"/>
      </w:rPr>
    </w:lvl>
    <w:lvl w:ilvl="4" w:tplc="23DC194C" w:tentative="1">
      <w:start w:val="1"/>
      <w:numFmt w:val="bullet"/>
      <w:lvlText w:val="•"/>
      <w:lvlJc w:val="left"/>
      <w:pPr>
        <w:tabs>
          <w:tab w:val="num" w:pos="3600"/>
        </w:tabs>
        <w:ind w:left="3600" w:hanging="360"/>
      </w:pPr>
      <w:rPr>
        <w:rFonts w:ascii="Arial" w:hAnsi="Arial" w:hint="default"/>
      </w:rPr>
    </w:lvl>
    <w:lvl w:ilvl="5" w:tplc="D6224CFE" w:tentative="1">
      <w:start w:val="1"/>
      <w:numFmt w:val="bullet"/>
      <w:lvlText w:val="•"/>
      <w:lvlJc w:val="left"/>
      <w:pPr>
        <w:tabs>
          <w:tab w:val="num" w:pos="4320"/>
        </w:tabs>
        <w:ind w:left="4320" w:hanging="360"/>
      </w:pPr>
      <w:rPr>
        <w:rFonts w:ascii="Arial" w:hAnsi="Arial" w:hint="default"/>
      </w:rPr>
    </w:lvl>
    <w:lvl w:ilvl="6" w:tplc="3BA46B22" w:tentative="1">
      <w:start w:val="1"/>
      <w:numFmt w:val="bullet"/>
      <w:lvlText w:val="•"/>
      <w:lvlJc w:val="left"/>
      <w:pPr>
        <w:tabs>
          <w:tab w:val="num" w:pos="5040"/>
        </w:tabs>
        <w:ind w:left="5040" w:hanging="360"/>
      </w:pPr>
      <w:rPr>
        <w:rFonts w:ascii="Arial" w:hAnsi="Arial" w:hint="default"/>
      </w:rPr>
    </w:lvl>
    <w:lvl w:ilvl="7" w:tplc="8DC2AF1E" w:tentative="1">
      <w:start w:val="1"/>
      <w:numFmt w:val="bullet"/>
      <w:lvlText w:val="•"/>
      <w:lvlJc w:val="left"/>
      <w:pPr>
        <w:tabs>
          <w:tab w:val="num" w:pos="5760"/>
        </w:tabs>
        <w:ind w:left="5760" w:hanging="360"/>
      </w:pPr>
      <w:rPr>
        <w:rFonts w:ascii="Arial" w:hAnsi="Arial" w:hint="default"/>
      </w:rPr>
    </w:lvl>
    <w:lvl w:ilvl="8" w:tplc="94424CF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4CD4BE8"/>
    <w:multiLevelType w:val="hybridMultilevel"/>
    <w:tmpl w:val="AF40E032"/>
    <w:lvl w:ilvl="0" w:tplc="8C369174">
      <w:start w:val="1"/>
      <w:numFmt w:val="bullet"/>
      <w:lvlText w:val="•"/>
      <w:lvlJc w:val="left"/>
      <w:pPr>
        <w:tabs>
          <w:tab w:val="num" w:pos="720"/>
        </w:tabs>
        <w:ind w:left="720" w:hanging="360"/>
      </w:pPr>
      <w:rPr>
        <w:rFonts w:ascii="Arial" w:hAnsi="Arial" w:hint="default"/>
      </w:rPr>
    </w:lvl>
    <w:lvl w:ilvl="1" w:tplc="846A4076">
      <w:start w:val="25742"/>
      <w:numFmt w:val="bullet"/>
      <w:lvlText w:val="•"/>
      <w:lvlJc w:val="left"/>
      <w:pPr>
        <w:tabs>
          <w:tab w:val="num" w:pos="1440"/>
        </w:tabs>
        <w:ind w:left="1440" w:hanging="360"/>
      </w:pPr>
      <w:rPr>
        <w:rFonts w:ascii="Arial" w:hAnsi="Arial" w:hint="default"/>
      </w:rPr>
    </w:lvl>
    <w:lvl w:ilvl="2" w:tplc="6BCCD45C">
      <w:start w:val="1"/>
      <w:numFmt w:val="bullet"/>
      <w:lvlText w:val="•"/>
      <w:lvlJc w:val="left"/>
      <w:pPr>
        <w:tabs>
          <w:tab w:val="num" w:pos="2160"/>
        </w:tabs>
        <w:ind w:left="2160" w:hanging="360"/>
      </w:pPr>
      <w:rPr>
        <w:rFonts w:ascii="Arial" w:hAnsi="Arial" w:hint="default"/>
      </w:rPr>
    </w:lvl>
    <w:lvl w:ilvl="3" w:tplc="6AFCA2A8" w:tentative="1">
      <w:start w:val="1"/>
      <w:numFmt w:val="bullet"/>
      <w:lvlText w:val="•"/>
      <w:lvlJc w:val="left"/>
      <w:pPr>
        <w:tabs>
          <w:tab w:val="num" w:pos="2880"/>
        </w:tabs>
        <w:ind w:left="2880" w:hanging="360"/>
      </w:pPr>
      <w:rPr>
        <w:rFonts w:ascii="Arial" w:hAnsi="Arial" w:hint="default"/>
      </w:rPr>
    </w:lvl>
    <w:lvl w:ilvl="4" w:tplc="7700B766" w:tentative="1">
      <w:start w:val="1"/>
      <w:numFmt w:val="bullet"/>
      <w:lvlText w:val="•"/>
      <w:lvlJc w:val="left"/>
      <w:pPr>
        <w:tabs>
          <w:tab w:val="num" w:pos="3600"/>
        </w:tabs>
        <w:ind w:left="3600" w:hanging="360"/>
      </w:pPr>
      <w:rPr>
        <w:rFonts w:ascii="Arial" w:hAnsi="Arial" w:hint="default"/>
      </w:rPr>
    </w:lvl>
    <w:lvl w:ilvl="5" w:tplc="7D443BCA" w:tentative="1">
      <w:start w:val="1"/>
      <w:numFmt w:val="bullet"/>
      <w:lvlText w:val="•"/>
      <w:lvlJc w:val="left"/>
      <w:pPr>
        <w:tabs>
          <w:tab w:val="num" w:pos="4320"/>
        </w:tabs>
        <w:ind w:left="4320" w:hanging="360"/>
      </w:pPr>
      <w:rPr>
        <w:rFonts w:ascii="Arial" w:hAnsi="Arial" w:hint="default"/>
      </w:rPr>
    </w:lvl>
    <w:lvl w:ilvl="6" w:tplc="0994B8AC" w:tentative="1">
      <w:start w:val="1"/>
      <w:numFmt w:val="bullet"/>
      <w:lvlText w:val="•"/>
      <w:lvlJc w:val="left"/>
      <w:pPr>
        <w:tabs>
          <w:tab w:val="num" w:pos="5040"/>
        </w:tabs>
        <w:ind w:left="5040" w:hanging="360"/>
      </w:pPr>
      <w:rPr>
        <w:rFonts w:ascii="Arial" w:hAnsi="Arial" w:hint="default"/>
      </w:rPr>
    </w:lvl>
    <w:lvl w:ilvl="7" w:tplc="4196AB5C" w:tentative="1">
      <w:start w:val="1"/>
      <w:numFmt w:val="bullet"/>
      <w:lvlText w:val="•"/>
      <w:lvlJc w:val="left"/>
      <w:pPr>
        <w:tabs>
          <w:tab w:val="num" w:pos="5760"/>
        </w:tabs>
        <w:ind w:left="5760" w:hanging="360"/>
      </w:pPr>
      <w:rPr>
        <w:rFonts w:ascii="Arial" w:hAnsi="Arial" w:hint="default"/>
      </w:rPr>
    </w:lvl>
    <w:lvl w:ilvl="8" w:tplc="5B44DD6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873644B"/>
    <w:multiLevelType w:val="hybridMultilevel"/>
    <w:tmpl w:val="A6C8B78C"/>
    <w:lvl w:ilvl="0" w:tplc="04060011">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0" w15:restartNumberingAfterBreak="0">
    <w:nsid w:val="3FD93583"/>
    <w:multiLevelType w:val="hybridMultilevel"/>
    <w:tmpl w:val="62B4FC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46B43B9D"/>
    <w:multiLevelType w:val="hybridMultilevel"/>
    <w:tmpl w:val="91CE3878"/>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B3627BE"/>
    <w:multiLevelType w:val="hybridMultilevel"/>
    <w:tmpl w:val="4F46A6D6"/>
    <w:lvl w:ilvl="0" w:tplc="04060001">
      <w:start w:val="1"/>
      <w:numFmt w:val="bullet"/>
      <w:lvlText w:val=""/>
      <w:lvlJc w:val="left"/>
      <w:pPr>
        <w:ind w:left="2160" w:hanging="360"/>
      </w:pPr>
      <w:rPr>
        <w:rFonts w:ascii="Symbol" w:hAnsi="Symbol" w:hint="default"/>
      </w:rPr>
    </w:lvl>
    <w:lvl w:ilvl="1" w:tplc="04060003" w:tentative="1">
      <w:start w:val="1"/>
      <w:numFmt w:val="bullet"/>
      <w:lvlText w:val="o"/>
      <w:lvlJc w:val="left"/>
      <w:pPr>
        <w:ind w:left="2880" w:hanging="360"/>
      </w:pPr>
      <w:rPr>
        <w:rFonts w:ascii="Courier New" w:hAnsi="Courier New" w:cs="Courier New" w:hint="default"/>
      </w:rPr>
    </w:lvl>
    <w:lvl w:ilvl="2" w:tplc="04060005" w:tentative="1">
      <w:start w:val="1"/>
      <w:numFmt w:val="bullet"/>
      <w:lvlText w:val=""/>
      <w:lvlJc w:val="left"/>
      <w:pPr>
        <w:ind w:left="3600" w:hanging="360"/>
      </w:pPr>
      <w:rPr>
        <w:rFonts w:ascii="Wingdings" w:hAnsi="Wingdings" w:hint="default"/>
      </w:rPr>
    </w:lvl>
    <w:lvl w:ilvl="3" w:tplc="04060001" w:tentative="1">
      <w:start w:val="1"/>
      <w:numFmt w:val="bullet"/>
      <w:lvlText w:val=""/>
      <w:lvlJc w:val="left"/>
      <w:pPr>
        <w:ind w:left="4320" w:hanging="360"/>
      </w:pPr>
      <w:rPr>
        <w:rFonts w:ascii="Symbol" w:hAnsi="Symbol" w:hint="default"/>
      </w:rPr>
    </w:lvl>
    <w:lvl w:ilvl="4" w:tplc="04060003" w:tentative="1">
      <w:start w:val="1"/>
      <w:numFmt w:val="bullet"/>
      <w:lvlText w:val="o"/>
      <w:lvlJc w:val="left"/>
      <w:pPr>
        <w:ind w:left="5040" w:hanging="360"/>
      </w:pPr>
      <w:rPr>
        <w:rFonts w:ascii="Courier New" w:hAnsi="Courier New" w:cs="Courier New" w:hint="default"/>
      </w:rPr>
    </w:lvl>
    <w:lvl w:ilvl="5" w:tplc="04060005" w:tentative="1">
      <w:start w:val="1"/>
      <w:numFmt w:val="bullet"/>
      <w:lvlText w:val=""/>
      <w:lvlJc w:val="left"/>
      <w:pPr>
        <w:ind w:left="5760" w:hanging="360"/>
      </w:pPr>
      <w:rPr>
        <w:rFonts w:ascii="Wingdings" w:hAnsi="Wingdings" w:hint="default"/>
      </w:rPr>
    </w:lvl>
    <w:lvl w:ilvl="6" w:tplc="04060001" w:tentative="1">
      <w:start w:val="1"/>
      <w:numFmt w:val="bullet"/>
      <w:lvlText w:val=""/>
      <w:lvlJc w:val="left"/>
      <w:pPr>
        <w:ind w:left="6480" w:hanging="360"/>
      </w:pPr>
      <w:rPr>
        <w:rFonts w:ascii="Symbol" w:hAnsi="Symbol" w:hint="default"/>
      </w:rPr>
    </w:lvl>
    <w:lvl w:ilvl="7" w:tplc="04060003" w:tentative="1">
      <w:start w:val="1"/>
      <w:numFmt w:val="bullet"/>
      <w:lvlText w:val="o"/>
      <w:lvlJc w:val="left"/>
      <w:pPr>
        <w:ind w:left="7200" w:hanging="360"/>
      </w:pPr>
      <w:rPr>
        <w:rFonts w:ascii="Courier New" w:hAnsi="Courier New" w:cs="Courier New" w:hint="default"/>
      </w:rPr>
    </w:lvl>
    <w:lvl w:ilvl="8" w:tplc="04060005" w:tentative="1">
      <w:start w:val="1"/>
      <w:numFmt w:val="bullet"/>
      <w:lvlText w:val=""/>
      <w:lvlJc w:val="left"/>
      <w:pPr>
        <w:ind w:left="7920" w:hanging="360"/>
      </w:pPr>
      <w:rPr>
        <w:rFonts w:ascii="Wingdings" w:hAnsi="Wingdings" w:hint="default"/>
      </w:rPr>
    </w:lvl>
  </w:abstractNum>
  <w:abstractNum w:abstractNumId="13" w15:restartNumberingAfterBreak="0">
    <w:nsid w:val="4C730E73"/>
    <w:multiLevelType w:val="hybridMultilevel"/>
    <w:tmpl w:val="23CCA05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4D6E3167"/>
    <w:multiLevelType w:val="hybridMultilevel"/>
    <w:tmpl w:val="CC22E740"/>
    <w:lvl w:ilvl="0" w:tplc="0CA475A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6A1687"/>
    <w:multiLevelType w:val="hybridMultilevel"/>
    <w:tmpl w:val="E22A0540"/>
    <w:lvl w:ilvl="0" w:tplc="CDE08F66">
      <w:start w:val="1"/>
      <w:numFmt w:val="bullet"/>
      <w:lvlText w:val="•"/>
      <w:lvlJc w:val="left"/>
      <w:pPr>
        <w:tabs>
          <w:tab w:val="num" w:pos="720"/>
        </w:tabs>
        <w:ind w:left="720" w:hanging="360"/>
      </w:pPr>
      <w:rPr>
        <w:rFonts w:ascii="Arial" w:hAnsi="Arial" w:hint="default"/>
      </w:rPr>
    </w:lvl>
    <w:lvl w:ilvl="1" w:tplc="C72678CC">
      <w:start w:val="25742"/>
      <w:numFmt w:val="bullet"/>
      <w:lvlText w:val="•"/>
      <w:lvlJc w:val="left"/>
      <w:pPr>
        <w:tabs>
          <w:tab w:val="num" w:pos="1440"/>
        </w:tabs>
        <w:ind w:left="1440" w:hanging="360"/>
      </w:pPr>
      <w:rPr>
        <w:rFonts w:ascii="Arial" w:hAnsi="Arial" w:hint="default"/>
      </w:rPr>
    </w:lvl>
    <w:lvl w:ilvl="2" w:tplc="9E8AB9FA">
      <w:start w:val="25742"/>
      <w:numFmt w:val="bullet"/>
      <w:lvlText w:val="•"/>
      <w:lvlJc w:val="left"/>
      <w:pPr>
        <w:tabs>
          <w:tab w:val="num" w:pos="2160"/>
        </w:tabs>
        <w:ind w:left="2160" w:hanging="360"/>
      </w:pPr>
      <w:rPr>
        <w:rFonts w:ascii="Arial" w:hAnsi="Arial" w:hint="default"/>
      </w:rPr>
    </w:lvl>
    <w:lvl w:ilvl="3" w:tplc="1A323488" w:tentative="1">
      <w:start w:val="1"/>
      <w:numFmt w:val="bullet"/>
      <w:lvlText w:val="•"/>
      <w:lvlJc w:val="left"/>
      <w:pPr>
        <w:tabs>
          <w:tab w:val="num" w:pos="2880"/>
        </w:tabs>
        <w:ind w:left="2880" w:hanging="360"/>
      </w:pPr>
      <w:rPr>
        <w:rFonts w:ascii="Arial" w:hAnsi="Arial" w:hint="default"/>
      </w:rPr>
    </w:lvl>
    <w:lvl w:ilvl="4" w:tplc="94422240" w:tentative="1">
      <w:start w:val="1"/>
      <w:numFmt w:val="bullet"/>
      <w:lvlText w:val="•"/>
      <w:lvlJc w:val="left"/>
      <w:pPr>
        <w:tabs>
          <w:tab w:val="num" w:pos="3600"/>
        </w:tabs>
        <w:ind w:left="3600" w:hanging="360"/>
      </w:pPr>
      <w:rPr>
        <w:rFonts w:ascii="Arial" w:hAnsi="Arial" w:hint="default"/>
      </w:rPr>
    </w:lvl>
    <w:lvl w:ilvl="5" w:tplc="3A9E13C0" w:tentative="1">
      <w:start w:val="1"/>
      <w:numFmt w:val="bullet"/>
      <w:lvlText w:val="•"/>
      <w:lvlJc w:val="left"/>
      <w:pPr>
        <w:tabs>
          <w:tab w:val="num" w:pos="4320"/>
        </w:tabs>
        <w:ind w:left="4320" w:hanging="360"/>
      </w:pPr>
      <w:rPr>
        <w:rFonts w:ascii="Arial" w:hAnsi="Arial" w:hint="default"/>
      </w:rPr>
    </w:lvl>
    <w:lvl w:ilvl="6" w:tplc="096E2C14" w:tentative="1">
      <w:start w:val="1"/>
      <w:numFmt w:val="bullet"/>
      <w:lvlText w:val="•"/>
      <w:lvlJc w:val="left"/>
      <w:pPr>
        <w:tabs>
          <w:tab w:val="num" w:pos="5040"/>
        </w:tabs>
        <w:ind w:left="5040" w:hanging="360"/>
      </w:pPr>
      <w:rPr>
        <w:rFonts w:ascii="Arial" w:hAnsi="Arial" w:hint="default"/>
      </w:rPr>
    </w:lvl>
    <w:lvl w:ilvl="7" w:tplc="843EB93A" w:tentative="1">
      <w:start w:val="1"/>
      <w:numFmt w:val="bullet"/>
      <w:lvlText w:val="•"/>
      <w:lvlJc w:val="left"/>
      <w:pPr>
        <w:tabs>
          <w:tab w:val="num" w:pos="5760"/>
        </w:tabs>
        <w:ind w:left="5760" w:hanging="360"/>
      </w:pPr>
      <w:rPr>
        <w:rFonts w:ascii="Arial" w:hAnsi="Arial" w:hint="default"/>
      </w:rPr>
    </w:lvl>
    <w:lvl w:ilvl="8" w:tplc="6F80194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27358F2"/>
    <w:multiLevelType w:val="hybridMultilevel"/>
    <w:tmpl w:val="EC0AC394"/>
    <w:lvl w:ilvl="0" w:tplc="99863C5C">
      <w:start w:val="1"/>
      <w:numFmt w:val="bullet"/>
      <w:lvlText w:val="•"/>
      <w:lvlJc w:val="left"/>
      <w:pPr>
        <w:tabs>
          <w:tab w:val="num" w:pos="720"/>
        </w:tabs>
        <w:ind w:left="720" w:hanging="360"/>
      </w:pPr>
      <w:rPr>
        <w:rFonts w:ascii="Arial" w:hAnsi="Arial" w:hint="default"/>
      </w:rPr>
    </w:lvl>
    <w:lvl w:ilvl="1" w:tplc="21844874">
      <w:start w:val="1"/>
      <w:numFmt w:val="bullet"/>
      <w:lvlText w:val="•"/>
      <w:lvlJc w:val="left"/>
      <w:pPr>
        <w:tabs>
          <w:tab w:val="num" w:pos="1440"/>
        </w:tabs>
        <w:ind w:left="1440" w:hanging="360"/>
      </w:pPr>
      <w:rPr>
        <w:rFonts w:ascii="Arial" w:hAnsi="Arial" w:hint="default"/>
      </w:rPr>
    </w:lvl>
    <w:lvl w:ilvl="2" w:tplc="DA6ACE0E" w:tentative="1">
      <w:start w:val="1"/>
      <w:numFmt w:val="bullet"/>
      <w:lvlText w:val="•"/>
      <w:lvlJc w:val="left"/>
      <w:pPr>
        <w:tabs>
          <w:tab w:val="num" w:pos="2160"/>
        </w:tabs>
        <w:ind w:left="2160" w:hanging="360"/>
      </w:pPr>
      <w:rPr>
        <w:rFonts w:ascii="Arial" w:hAnsi="Arial" w:hint="default"/>
      </w:rPr>
    </w:lvl>
    <w:lvl w:ilvl="3" w:tplc="6436FDAE" w:tentative="1">
      <w:start w:val="1"/>
      <w:numFmt w:val="bullet"/>
      <w:lvlText w:val="•"/>
      <w:lvlJc w:val="left"/>
      <w:pPr>
        <w:tabs>
          <w:tab w:val="num" w:pos="2880"/>
        </w:tabs>
        <w:ind w:left="2880" w:hanging="360"/>
      </w:pPr>
      <w:rPr>
        <w:rFonts w:ascii="Arial" w:hAnsi="Arial" w:hint="default"/>
      </w:rPr>
    </w:lvl>
    <w:lvl w:ilvl="4" w:tplc="C720A8BA" w:tentative="1">
      <w:start w:val="1"/>
      <w:numFmt w:val="bullet"/>
      <w:lvlText w:val="•"/>
      <w:lvlJc w:val="left"/>
      <w:pPr>
        <w:tabs>
          <w:tab w:val="num" w:pos="3600"/>
        </w:tabs>
        <w:ind w:left="3600" w:hanging="360"/>
      </w:pPr>
      <w:rPr>
        <w:rFonts w:ascii="Arial" w:hAnsi="Arial" w:hint="default"/>
      </w:rPr>
    </w:lvl>
    <w:lvl w:ilvl="5" w:tplc="9368776C" w:tentative="1">
      <w:start w:val="1"/>
      <w:numFmt w:val="bullet"/>
      <w:lvlText w:val="•"/>
      <w:lvlJc w:val="left"/>
      <w:pPr>
        <w:tabs>
          <w:tab w:val="num" w:pos="4320"/>
        </w:tabs>
        <w:ind w:left="4320" w:hanging="360"/>
      </w:pPr>
      <w:rPr>
        <w:rFonts w:ascii="Arial" w:hAnsi="Arial" w:hint="default"/>
      </w:rPr>
    </w:lvl>
    <w:lvl w:ilvl="6" w:tplc="FC20F870" w:tentative="1">
      <w:start w:val="1"/>
      <w:numFmt w:val="bullet"/>
      <w:lvlText w:val="•"/>
      <w:lvlJc w:val="left"/>
      <w:pPr>
        <w:tabs>
          <w:tab w:val="num" w:pos="5040"/>
        </w:tabs>
        <w:ind w:left="5040" w:hanging="360"/>
      </w:pPr>
      <w:rPr>
        <w:rFonts w:ascii="Arial" w:hAnsi="Arial" w:hint="default"/>
      </w:rPr>
    </w:lvl>
    <w:lvl w:ilvl="7" w:tplc="6C94F16C" w:tentative="1">
      <w:start w:val="1"/>
      <w:numFmt w:val="bullet"/>
      <w:lvlText w:val="•"/>
      <w:lvlJc w:val="left"/>
      <w:pPr>
        <w:tabs>
          <w:tab w:val="num" w:pos="5760"/>
        </w:tabs>
        <w:ind w:left="5760" w:hanging="360"/>
      </w:pPr>
      <w:rPr>
        <w:rFonts w:ascii="Arial" w:hAnsi="Arial" w:hint="default"/>
      </w:rPr>
    </w:lvl>
    <w:lvl w:ilvl="8" w:tplc="82162C6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59D33CA"/>
    <w:multiLevelType w:val="hybridMultilevel"/>
    <w:tmpl w:val="10BE9F72"/>
    <w:lvl w:ilvl="0" w:tplc="04060011">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0" w15:restartNumberingAfterBreak="0">
    <w:nsid w:val="5AE42467"/>
    <w:multiLevelType w:val="hybridMultilevel"/>
    <w:tmpl w:val="8D52250E"/>
    <w:lvl w:ilvl="0" w:tplc="E9841846">
      <w:start w:val="1"/>
      <w:numFmt w:val="bullet"/>
      <w:lvlText w:val="•"/>
      <w:lvlJc w:val="left"/>
      <w:pPr>
        <w:tabs>
          <w:tab w:val="num" w:pos="720"/>
        </w:tabs>
        <w:ind w:left="720" w:hanging="360"/>
      </w:pPr>
      <w:rPr>
        <w:rFonts w:ascii="Arial" w:hAnsi="Arial" w:hint="default"/>
      </w:rPr>
    </w:lvl>
    <w:lvl w:ilvl="1" w:tplc="8548AD52">
      <w:numFmt w:val="bullet"/>
      <w:lvlText w:val="•"/>
      <w:lvlJc w:val="left"/>
      <w:pPr>
        <w:tabs>
          <w:tab w:val="num" w:pos="1440"/>
        </w:tabs>
        <w:ind w:left="1440" w:hanging="360"/>
      </w:pPr>
      <w:rPr>
        <w:rFonts w:ascii="Arial" w:hAnsi="Arial" w:hint="default"/>
      </w:rPr>
    </w:lvl>
    <w:lvl w:ilvl="2" w:tplc="B1F82856">
      <w:numFmt w:val="bullet"/>
      <w:lvlText w:val="•"/>
      <w:lvlJc w:val="left"/>
      <w:pPr>
        <w:tabs>
          <w:tab w:val="num" w:pos="2160"/>
        </w:tabs>
        <w:ind w:left="2160" w:hanging="360"/>
      </w:pPr>
      <w:rPr>
        <w:rFonts w:ascii="Arial" w:hAnsi="Arial" w:hint="default"/>
      </w:rPr>
    </w:lvl>
    <w:lvl w:ilvl="3" w:tplc="B7E8B5FA" w:tentative="1">
      <w:start w:val="1"/>
      <w:numFmt w:val="bullet"/>
      <w:lvlText w:val="•"/>
      <w:lvlJc w:val="left"/>
      <w:pPr>
        <w:tabs>
          <w:tab w:val="num" w:pos="2880"/>
        </w:tabs>
        <w:ind w:left="2880" w:hanging="360"/>
      </w:pPr>
      <w:rPr>
        <w:rFonts w:ascii="Arial" w:hAnsi="Arial" w:hint="default"/>
      </w:rPr>
    </w:lvl>
    <w:lvl w:ilvl="4" w:tplc="DFDC88E4" w:tentative="1">
      <w:start w:val="1"/>
      <w:numFmt w:val="bullet"/>
      <w:lvlText w:val="•"/>
      <w:lvlJc w:val="left"/>
      <w:pPr>
        <w:tabs>
          <w:tab w:val="num" w:pos="3600"/>
        </w:tabs>
        <w:ind w:left="3600" w:hanging="360"/>
      </w:pPr>
      <w:rPr>
        <w:rFonts w:ascii="Arial" w:hAnsi="Arial" w:hint="default"/>
      </w:rPr>
    </w:lvl>
    <w:lvl w:ilvl="5" w:tplc="39BC71FC" w:tentative="1">
      <w:start w:val="1"/>
      <w:numFmt w:val="bullet"/>
      <w:lvlText w:val="•"/>
      <w:lvlJc w:val="left"/>
      <w:pPr>
        <w:tabs>
          <w:tab w:val="num" w:pos="4320"/>
        </w:tabs>
        <w:ind w:left="4320" w:hanging="360"/>
      </w:pPr>
      <w:rPr>
        <w:rFonts w:ascii="Arial" w:hAnsi="Arial" w:hint="default"/>
      </w:rPr>
    </w:lvl>
    <w:lvl w:ilvl="6" w:tplc="743E0CB6" w:tentative="1">
      <w:start w:val="1"/>
      <w:numFmt w:val="bullet"/>
      <w:lvlText w:val="•"/>
      <w:lvlJc w:val="left"/>
      <w:pPr>
        <w:tabs>
          <w:tab w:val="num" w:pos="5040"/>
        </w:tabs>
        <w:ind w:left="5040" w:hanging="360"/>
      </w:pPr>
      <w:rPr>
        <w:rFonts w:ascii="Arial" w:hAnsi="Arial" w:hint="default"/>
      </w:rPr>
    </w:lvl>
    <w:lvl w:ilvl="7" w:tplc="EC16B93C" w:tentative="1">
      <w:start w:val="1"/>
      <w:numFmt w:val="bullet"/>
      <w:lvlText w:val="•"/>
      <w:lvlJc w:val="left"/>
      <w:pPr>
        <w:tabs>
          <w:tab w:val="num" w:pos="5760"/>
        </w:tabs>
        <w:ind w:left="5760" w:hanging="360"/>
      </w:pPr>
      <w:rPr>
        <w:rFonts w:ascii="Arial" w:hAnsi="Arial" w:hint="default"/>
      </w:rPr>
    </w:lvl>
    <w:lvl w:ilvl="8" w:tplc="E6723B6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C254311"/>
    <w:multiLevelType w:val="hybridMultilevel"/>
    <w:tmpl w:val="3C8C39E4"/>
    <w:lvl w:ilvl="0" w:tplc="04060011">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5"/>
  </w:num>
  <w:num w:numId="3">
    <w:abstractNumId w:val="15"/>
  </w:num>
  <w:num w:numId="4">
    <w:abstractNumId w:val="4"/>
  </w:num>
  <w:num w:numId="5">
    <w:abstractNumId w:val="22"/>
  </w:num>
  <w:num w:numId="6">
    <w:abstractNumId w:val="11"/>
  </w:num>
  <w:num w:numId="7">
    <w:abstractNumId w:val="14"/>
  </w:num>
  <w:num w:numId="8">
    <w:abstractNumId w:val="14"/>
    <w:lvlOverride w:ilvl="0">
      <w:startOverride w:val="1"/>
    </w:lvlOverride>
  </w:num>
  <w:num w:numId="9">
    <w:abstractNumId w:val="14"/>
    <w:lvlOverride w:ilvl="0">
      <w:startOverride w:val="1"/>
    </w:lvlOverride>
  </w:num>
  <w:num w:numId="10">
    <w:abstractNumId w:val="14"/>
    <w:lvlOverride w:ilvl="0">
      <w:startOverride w:val="1"/>
    </w:lvlOverride>
  </w:num>
  <w:num w:numId="11">
    <w:abstractNumId w:val="11"/>
    <w:lvlOverride w:ilvl="0">
      <w:startOverride w:val="1"/>
    </w:lvlOverride>
  </w:num>
  <w:num w:numId="12">
    <w:abstractNumId w:val="14"/>
    <w:lvlOverride w:ilvl="0">
      <w:startOverride w:val="1"/>
    </w:lvlOverride>
  </w:num>
  <w:num w:numId="13">
    <w:abstractNumId w:val="11"/>
  </w:num>
  <w:num w:numId="14">
    <w:abstractNumId w:val="14"/>
    <w:lvlOverride w:ilvl="0">
      <w:startOverride w:val="1"/>
    </w:lvlOverride>
  </w:num>
  <w:num w:numId="15">
    <w:abstractNumId w:val="20"/>
  </w:num>
  <w:num w:numId="16">
    <w:abstractNumId w:val="10"/>
  </w:num>
  <w:num w:numId="17">
    <w:abstractNumId w:val="2"/>
  </w:num>
  <w:num w:numId="18">
    <w:abstractNumId w:val="6"/>
  </w:num>
  <w:num w:numId="19">
    <w:abstractNumId w:val="13"/>
  </w:num>
  <w:num w:numId="20">
    <w:abstractNumId w:val="7"/>
  </w:num>
  <w:num w:numId="21">
    <w:abstractNumId w:val="18"/>
  </w:num>
  <w:num w:numId="22">
    <w:abstractNumId w:val="9"/>
  </w:num>
  <w:num w:numId="23">
    <w:abstractNumId w:val="19"/>
  </w:num>
  <w:num w:numId="24">
    <w:abstractNumId w:val="21"/>
  </w:num>
  <w:num w:numId="25">
    <w:abstractNumId w:val="17"/>
  </w:num>
  <w:num w:numId="26">
    <w:abstractNumId w:val="14"/>
    <w:lvlOverride w:ilvl="0">
      <w:startOverride w:val="1"/>
    </w:lvlOverride>
  </w:num>
  <w:num w:numId="27">
    <w:abstractNumId w:val="12"/>
  </w:num>
  <w:num w:numId="28">
    <w:abstractNumId w:val="11"/>
    <w:lvlOverride w:ilvl="0">
      <w:startOverride w:val="1"/>
    </w:lvlOverride>
  </w:num>
  <w:num w:numId="29">
    <w:abstractNumId w:val="16"/>
  </w:num>
  <w:num w:numId="30">
    <w:abstractNumId w:val="8"/>
  </w:num>
  <w:num w:numId="31">
    <w:abstractNumId w:val="0"/>
  </w:num>
  <w:num w:numId="32">
    <w:abstractNumId w:val="3"/>
  </w:num>
  <w:num w:numId="33">
    <w:abstractNumId w:val="1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2056D"/>
    <w:rsid w:val="00030886"/>
    <w:rsid w:val="00070172"/>
    <w:rsid w:val="000803A0"/>
    <w:rsid w:val="0008612A"/>
    <w:rsid w:val="000911B9"/>
    <w:rsid w:val="00097659"/>
    <w:rsid w:val="000B0056"/>
    <w:rsid w:val="000E4F7B"/>
    <w:rsid w:val="000E64B9"/>
    <w:rsid w:val="000F436C"/>
    <w:rsid w:val="00154905"/>
    <w:rsid w:val="001745F8"/>
    <w:rsid w:val="00182622"/>
    <w:rsid w:val="001838CF"/>
    <w:rsid w:val="0019211D"/>
    <w:rsid w:val="001951B4"/>
    <w:rsid w:val="0019624A"/>
    <w:rsid w:val="00197EBC"/>
    <w:rsid w:val="001B2870"/>
    <w:rsid w:val="001C75DC"/>
    <w:rsid w:val="001D1252"/>
    <w:rsid w:val="001D61CD"/>
    <w:rsid w:val="001E30F6"/>
    <w:rsid w:val="001E71F3"/>
    <w:rsid w:val="001E79C2"/>
    <w:rsid w:val="001F1414"/>
    <w:rsid w:val="00201249"/>
    <w:rsid w:val="002157F4"/>
    <w:rsid w:val="00216617"/>
    <w:rsid w:val="00220F28"/>
    <w:rsid w:val="00226D98"/>
    <w:rsid w:val="00235F5C"/>
    <w:rsid w:val="00244071"/>
    <w:rsid w:val="00253574"/>
    <w:rsid w:val="002576AA"/>
    <w:rsid w:val="00267B4E"/>
    <w:rsid w:val="00283C8F"/>
    <w:rsid w:val="002B4922"/>
    <w:rsid w:val="002C2D19"/>
    <w:rsid w:val="002D10FA"/>
    <w:rsid w:val="002D3A23"/>
    <w:rsid w:val="002D4C55"/>
    <w:rsid w:val="002F764A"/>
    <w:rsid w:val="003438BA"/>
    <w:rsid w:val="00346B16"/>
    <w:rsid w:val="003B659E"/>
    <w:rsid w:val="003C7CCC"/>
    <w:rsid w:val="003D6398"/>
    <w:rsid w:val="003F1B47"/>
    <w:rsid w:val="003F2682"/>
    <w:rsid w:val="003F77E3"/>
    <w:rsid w:val="00401465"/>
    <w:rsid w:val="00406049"/>
    <w:rsid w:val="0043750A"/>
    <w:rsid w:val="00454084"/>
    <w:rsid w:val="004547A2"/>
    <w:rsid w:val="00495C56"/>
    <w:rsid w:val="004A374F"/>
    <w:rsid w:val="004A5011"/>
    <w:rsid w:val="004A6AAD"/>
    <w:rsid w:val="004C435C"/>
    <w:rsid w:val="004E5E66"/>
    <w:rsid w:val="00500F28"/>
    <w:rsid w:val="00503B4D"/>
    <w:rsid w:val="00504EE9"/>
    <w:rsid w:val="0054442C"/>
    <w:rsid w:val="00547E4C"/>
    <w:rsid w:val="00550285"/>
    <w:rsid w:val="005608E5"/>
    <w:rsid w:val="0056486C"/>
    <w:rsid w:val="00582FCA"/>
    <w:rsid w:val="005836F8"/>
    <w:rsid w:val="005907E9"/>
    <w:rsid w:val="00592D6B"/>
    <w:rsid w:val="005948D3"/>
    <w:rsid w:val="00597630"/>
    <w:rsid w:val="005B0C4A"/>
    <w:rsid w:val="005B357A"/>
    <w:rsid w:val="005B51C2"/>
    <w:rsid w:val="005E416C"/>
    <w:rsid w:val="005E5AA1"/>
    <w:rsid w:val="005E61A8"/>
    <w:rsid w:val="005F6419"/>
    <w:rsid w:val="00617400"/>
    <w:rsid w:val="0062513C"/>
    <w:rsid w:val="006340E9"/>
    <w:rsid w:val="00664950"/>
    <w:rsid w:val="00677489"/>
    <w:rsid w:val="0068175B"/>
    <w:rsid w:val="00683220"/>
    <w:rsid w:val="00687FA0"/>
    <w:rsid w:val="006912B9"/>
    <w:rsid w:val="006B300D"/>
    <w:rsid w:val="006B7010"/>
    <w:rsid w:val="006B7577"/>
    <w:rsid w:val="006D241A"/>
    <w:rsid w:val="006D39F4"/>
    <w:rsid w:val="006D3B4D"/>
    <w:rsid w:val="006D4E43"/>
    <w:rsid w:val="006E3551"/>
    <w:rsid w:val="006E5E9E"/>
    <w:rsid w:val="007145FF"/>
    <w:rsid w:val="007376B7"/>
    <w:rsid w:val="007501F7"/>
    <w:rsid w:val="00751515"/>
    <w:rsid w:val="00760FDB"/>
    <w:rsid w:val="00785232"/>
    <w:rsid w:val="007C3ED0"/>
    <w:rsid w:val="007D5075"/>
    <w:rsid w:val="007F4E7A"/>
    <w:rsid w:val="00801B2C"/>
    <w:rsid w:val="00806A76"/>
    <w:rsid w:val="00811C9D"/>
    <w:rsid w:val="00814ADE"/>
    <w:rsid w:val="00815931"/>
    <w:rsid w:val="00815D57"/>
    <w:rsid w:val="00816C80"/>
    <w:rsid w:val="008277C4"/>
    <w:rsid w:val="00830567"/>
    <w:rsid w:val="00835BBB"/>
    <w:rsid w:val="00841BCD"/>
    <w:rsid w:val="00845E5C"/>
    <w:rsid w:val="00860CBE"/>
    <w:rsid w:val="00865601"/>
    <w:rsid w:val="008826C1"/>
    <w:rsid w:val="00886AD9"/>
    <w:rsid w:val="00894300"/>
    <w:rsid w:val="008F357C"/>
    <w:rsid w:val="009042BD"/>
    <w:rsid w:val="00906CCF"/>
    <w:rsid w:val="009412FA"/>
    <w:rsid w:val="00956958"/>
    <w:rsid w:val="00977E1D"/>
    <w:rsid w:val="009A1D7E"/>
    <w:rsid w:val="009B0960"/>
    <w:rsid w:val="009B0B09"/>
    <w:rsid w:val="009C1057"/>
    <w:rsid w:val="009C7A65"/>
    <w:rsid w:val="009E2B09"/>
    <w:rsid w:val="00A165F9"/>
    <w:rsid w:val="00A226EA"/>
    <w:rsid w:val="00A22B78"/>
    <w:rsid w:val="00A25AE5"/>
    <w:rsid w:val="00A25DFD"/>
    <w:rsid w:val="00A4018A"/>
    <w:rsid w:val="00A44501"/>
    <w:rsid w:val="00A907CB"/>
    <w:rsid w:val="00A90F3B"/>
    <w:rsid w:val="00A93233"/>
    <w:rsid w:val="00A97491"/>
    <w:rsid w:val="00AA1B0E"/>
    <w:rsid w:val="00AC0423"/>
    <w:rsid w:val="00AC5CA7"/>
    <w:rsid w:val="00AC6A62"/>
    <w:rsid w:val="00AD2D4F"/>
    <w:rsid w:val="00AF02D1"/>
    <w:rsid w:val="00AF2444"/>
    <w:rsid w:val="00B66964"/>
    <w:rsid w:val="00B74D1C"/>
    <w:rsid w:val="00B90635"/>
    <w:rsid w:val="00BA6E48"/>
    <w:rsid w:val="00BB076D"/>
    <w:rsid w:val="00BB6036"/>
    <w:rsid w:val="00BF2218"/>
    <w:rsid w:val="00C11F09"/>
    <w:rsid w:val="00C13C4D"/>
    <w:rsid w:val="00C15060"/>
    <w:rsid w:val="00C34812"/>
    <w:rsid w:val="00C37FF2"/>
    <w:rsid w:val="00C802DF"/>
    <w:rsid w:val="00CB7F67"/>
    <w:rsid w:val="00CD7492"/>
    <w:rsid w:val="00CD7D23"/>
    <w:rsid w:val="00CE3A6B"/>
    <w:rsid w:val="00D00211"/>
    <w:rsid w:val="00D06309"/>
    <w:rsid w:val="00D14999"/>
    <w:rsid w:val="00D351EA"/>
    <w:rsid w:val="00D43403"/>
    <w:rsid w:val="00D601A1"/>
    <w:rsid w:val="00D60716"/>
    <w:rsid w:val="00D62E71"/>
    <w:rsid w:val="00D740CA"/>
    <w:rsid w:val="00D750C4"/>
    <w:rsid w:val="00D77997"/>
    <w:rsid w:val="00D85728"/>
    <w:rsid w:val="00D91DE2"/>
    <w:rsid w:val="00DC3B78"/>
    <w:rsid w:val="00DE1DF8"/>
    <w:rsid w:val="00DE35F7"/>
    <w:rsid w:val="00DF2997"/>
    <w:rsid w:val="00DF3461"/>
    <w:rsid w:val="00E015D1"/>
    <w:rsid w:val="00E15BC7"/>
    <w:rsid w:val="00E24567"/>
    <w:rsid w:val="00E26EE0"/>
    <w:rsid w:val="00E43495"/>
    <w:rsid w:val="00E61FEC"/>
    <w:rsid w:val="00E638BE"/>
    <w:rsid w:val="00E64215"/>
    <w:rsid w:val="00E725EF"/>
    <w:rsid w:val="00E94F5C"/>
    <w:rsid w:val="00EB57F3"/>
    <w:rsid w:val="00EC7BC3"/>
    <w:rsid w:val="00ED7600"/>
    <w:rsid w:val="00EF1E3E"/>
    <w:rsid w:val="00F1362C"/>
    <w:rsid w:val="00F20A12"/>
    <w:rsid w:val="00F32974"/>
    <w:rsid w:val="00F52CC9"/>
    <w:rsid w:val="00F6322C"/>
    <w:rsid w:val="00F766AB"/>
    <w:rsid w:val="00F824F5"/>
    <w:rsid w:val="00F8790B"/>
    <w:rsid w:val="00F94D7A"/>
    <w:rsid w:val="00F95295"/>
    <w:rsid w:val="00FC2023"/>
    <w:rsid w:val="00FC29B9"/>
    <w:rsid w:val="00FC3EDE"/>
    <w:rsid w:val="00FC6FD3"/>
    <w:rsid w:val="2F12803C"/>
    <w:rsid w:val="39EE3246"/>
    <w:rsid w:val="4D9230D2"/>
    <w:rsid w:val="513CE7FF"/>
    <w:rsid w:val="571111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E5D3CA"/>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68175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DE35F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Lista1,列出段落,中等深浅网格 1 - 着色 21,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08612A"/>
    <w:rPr>
      <w:lang w:val="en-US"/>
    </w:rPr>
  </w:style>
  <w:style w:type="paragraph" w:customStyle="1" w:styleId="RAN4H1">
    <w:name w:val="RAN4 H1"/>
    <w:basedOn w:val="Normal"/>
    <w:link w:val="RAN4H1Char"/>
    <w:qFormat/>
    <w:rsid w:val="000861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08612A"/>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13"/>
      </w:numPr>
    </w:pPr>
    <w:rPr>
      <w:rFonts w:eastAsia="Calibri" w:cs="Times New Roman"/>
      <w:szCs w:val="20"/>
      <w:lang w:val="en-GB"/>
    </w:rPr>
  </w:style>
  <w:style w:type="character" w:customStyle="1" w:styleId="RAN4H1Char">
    <w:name w:val="RAN4 H1 Char"/>
    <w:basedOn w:val="DefaultParagraphFont"/>
    <w:link w:val="RAN4H1"/>
    <w:rsid w:val="0008612A"/>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 ?? Char,????? Char,???? Char,Lista1 Char,列出段落 Char,中等深浅网格 1 - 着色 21 Char,列表段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link w:val="RAN4observationChar0"/>
    <w:qFormat/>
    <w:rsid w:val="002B4922"/>
    <w:pPr>
      <w:numPr>
        <w:numId w:val="0"/>
      </w:numPr>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character" w:styleId="UnresolvedMention">
    <w:name w:val="Unresolved Mention"/>
    <w:basedOn w:val="DefaultParagraphFont"/>
    <w:uiPriority w:val="99"/>
    <w:semiHidden/>
    <w:unhideWhenUsed/>
    <w:rsid w:val="00BB6036"/>
    <w:rPr>
      <w:color w:val="808080"/>
      <w:shd w:val="clear" w:color="auto" w:fill="E6E6E6"/>
    </w:rPr>
  </w:style>
  <w:style w:type="character" w:styleId="FollowedHyperlink">
    <w:name w:val="FollowedHyperlink"/>
    <w:basedOn w:val="DefaultParagraphFont"/>
    <w:uiPriority w:val="99"/>
    <w:semiHidden/>
    <w:unhideWhenUsed/>
    <w:rsid w:val="00BB6036"/>
    <w:rPr>
      <w:color w:val="954F72" w:themeColor="followedHyperlink"/>
      <w:u w:val="single"/>
    </w:rPr>
  </w:style>
  <w:style w:type="character" w:customStyle="1" w:styleId="Heading4Char">
    <w:name w:val="Heading 4 Char"/>
    <w:basedOn w:val="DefaultParagraphFont"/>
    <w:link w:val="Heading4"/>
    <w:uiPriority w:val="9"/>
    <w:semiHidden/>
    <w:rsid w:val="00DE35F7"/>
    <w:rPr>
      <w:rFonts w:asciiTheme="majorHAnsi" w:eastAsiaTheme="majorEastAsia" w:hAnsiTheme="majorHAnsi" w:cstheme="majorBidi"/>
      <w:i/>
      <w:iCs/>
      <w:color w:val="2F5496" w:themeColor="accent1" w:themeShade="BF"/>
      <w:sz w:val="20"/>
    </w:rPr>
  </w:style>
  <w:style w:type="character" w:customStyle="1" w:styleId="Heading3Char">
    <w:name w:val="Heading 3 Char"/>
    <w:basedOn w:val="DefaultParagraphFont"/>
    <w:link w:val="Heading3"/>
    <w:uiPriority w:val="9"/>
    <w:semiHidden/>
    <w:rsid w:val="0068175B"/>
    <w:rPr>
      <w:rFonts w:asciiTheme="majorHAnsi" w:eastAsiaTheme="majorEastAsia" w:hAnsiTheme="majorHAnsi" w:cstheme="majorBidi"/>
      <w:color w:val="1F3763" w:themeColor="accent1" w:themeShade="7F"/>
      <w:sz w:val="24"/>
      <w:szCs w:val="24"/>
    </w:rPr>
  </w:style>
  <w:style w:type="paragraph" w:customStyle="1" w:styleId="TAL">
    <w:name w:val="TAL"/>
    <w:basedOn w:val="Normal"/>
    <w:link w:val="TALCar"/>
    <w:rsid w:val="0068175B"/>
    <w:pPr>
      <w:keepNext/>
      <w:keepLines/>
      <w:spacing w:after="0" w:line="240" w:lineRule="auto"/>
    </w:pPr>
    <w:rPr>
      <w:rFonts w:ascii="Arial" w:eastAsia="MS Mincho" w:hAnsi="Arial" w:cs="Times New Roman"/>
      <w:sz w:val="18"/>
      <w:szCs w:val="20"/>
      <w:lang w:val="en-GB"/>
    </w:rPr>
  </w:style>
  <w:style w:type="character" w:customStyle="1" w:styleId="TALCar">
    <w:name w:val="TAL Car"/>
    <w:link w:val="TAL"/>
    <w:qFormat/>
    <w:rsid w:val="0068175B"/>
    <w:rPr>
      <w:rFonts w:ascii="Arial" w:eastAsia="MS Mincho" w:hAnsi="Arial" w:cs="Times New Roman"/>
      <w:sz w:val="18"/>
      <w:szCs w:val="20"/>
      <w:lang w:val="en-GB"/>
    </w:rPr>
  </w:style>
  <w:style w:type="paragraph" w:customStyle="1" w:styleId="Default">
    <w:name w:val="Default"/>
    <w:rsid w:val="0068175B"/>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B1">
    <w:name w:val="B1"/>
    <w:basedOn w:val="List"/>
    <w:link w:val="B1Char1"/>
    <w:qFormat/>
    <w:rsid w:val="00677489"/>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x-none" w:eastAsia="x-none"/>
    </w:rPr>
  </w:style>
  <w:style w:type="character" w:customStyle="1" w:styleId="B1Char1">
    <w:name w:val="B1 Char1"/>
    <w:link w:val="B1"/>
    <w:qFormat/>
    <w:rsid w:val="00677489"/>
    <w:rPr>
      <w:rFonts w:ascii="Times New Roman" w:eastAsia="Times New Roman" w:hAnsi="Times New Roman" w:cs="Times New Roman"/>
      <w:sz w:val="20"/>
      <w:szCs w:val="20"/>
      <w:lang w:val="x-none" w:eastAsia="x-none"/>
    </w:rPr>
  </w:style>
  <w:style w:type="paragraph" w:customStyle="1" w:styleId="B2">
    <w:name w:val="B2"/>
    <w:basedOn w:val="List2"/>
    <w:link w:val="B2Char"/>
    <w:qFormat/>
    <w:rsid w:val="00677489"/>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val="x-none" w:eastAsia="x-none"/>
    </w:rPr>
  </w:style>
  <w:style w:type="character" w:customStyle="1" w:styleId="B2Char">
    <w:name w:val="B2 Char"/>
    <w:link w:val="B2"/>
    <w:qFormat/>
    <w:rsid w:val="00677489"/>
    <w:rPr>
      <w:rFonts w:ascii="Times New Roman" w:eastAsia="Times New Roman" w:hAnsi="Times New Roman" w:cs="Times New Roman"/>
      <w:sz w:val="20"/>
      <w:szCs w:val="20"/>
      <w:lang w:val="x-none" w:eastAsia="x-none"/>
    </w:rPr>
  </w:style>
  <w:style w:type="paragraph" w:styleId="List">
    <w:name w:val="List"/>
    <w:basedOn w:val="Normal"/>
    <w:uiPriority w:val="99"/>
    <w:semiHidden/>
    <w:unhideWhenUsed/>
    <w:rsid w:val="00677489"/>
    <w:pPr>
      <w:ind w:left="283" w:hanging="283"/>
      <w:contextualSpacing/>
    </w:pPr>
  </w:style>
  <w:style w:type="paragraph" w:styleId="List2">
    <w:name w:val="List 2"/>
    <w:basedOn w:val="Normal"/>
    <w:uiPriority w:val="99"/>
    <w:semiHidden/>
    <w:unhideWhenUsed/>
    <w:rsid w:val="00677489"/>
    <w:pPr>
      <w:ind w:left="566" w:hanging="283"/>
      <w:contextualSpacing/>
    </w:pPr>
  </w:style>
  <w:style w:type="paragraph" w:customStyle="1" w:styleId="TH">
    <w:name w:val="TH"/>
    <w:basedOn w:val="Normal"/>
    <w:link w:val="THChar"/>
    <w:qFormat/>
    <w:rsid w:val="006D39F4"/>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x-none" w:eastAsia="x-none"/>
    </w:rPr>
  </w:style>
  <w:style w:type="character" w:customStyle="1" w:styleId="THChar">
    <w:name w:val="TH Char"/>
    <w:link w:val="TH"/>
    <w:qFormat/>
    <w:rsid w:val="006D39F4"/>
    <w:rPr>
      <w:rFonts w:ascii="Arial" w:eastAsia="Times New Roman" w:hAnsi="Arial" w:cs="Times New Roman"/>
      <w:b/>
      <w:sz w:val="20"/>
      <w:szCs w:val="20"/>
      <w:lang w:val="x-none" w:eastAsia="x-none"/>
    </w:rPr>
  </w:style>
  <w:style w:type="paragraph" w:customStyle="1" w:styleId="TF">
    <w:name w:val="TF"/>
    <w:basedOn w:val="TH"/>
    <w:link w:val="TFChar"/>
    <w:rsid w:val="006D39F4"/>
    <w:pPr>
      <w:keepNext w:val="0"/>
      <w:spacing w:before="0" w:after="240"/>
    </w:pPr>
    <w:rPr>
      <w:lang w:val="en-GB" w:eastAsia="ja-JP"/>
    </w:rPr>
  </w:style>
  <w:style w:type="character" w:customStyle="1" w:styleId="TFChar">
    <w:name w:val="TF Char"/>
    <w:link w:val="TF"/>
    <w:rsid w:val="006D39F4"/>
    <w:rPr>
      <w:rFonts w:ascii="Arial" w:eastAsia="Times New Roman" w:hAnsi="Arial" w:cs="Times New Roman"/>
      <w:b/>
      <w:sz w:val="20"/>
      <w:szCs w:val="20"/>
      <w:lang w:val="en-GB" w:eastAsia="ja-JP"/>
    </w:rPr>
  </w:style>
  <w:style w:type="character" w:styleId="CommentReference">
    <w:name w:val="annotation reference"/>
    <w:basedOn w:val="DefaultParagraphFont"/>
    <w:uiPriority w:val="99"/>
    <w:semiHidden/>
    <w:unhideWhenUsed/>
    <w:rsid w:val="00801B2C"/>
    <w:rPr>
      <w:sz w:val="16"/>
      <w:szCs w:val="16"/>
    </w:rPr>
  </w:style>
  <w:style w:type="paragraph" w:styleId="CommentText">
    <w:name w:val="annotation text"/>
    <w:basedOn w:val="Normal"/>
    <w:link w:val="CommentTextChar"/>
    <w:uiPriority w:val="99"/>
    <w:semiHidden/>
    <w:unhideWhenUsed/>
    <w:rsid w:val="00801B2C"/>
    <w:pPr>
      <w:spacing w:line="240" w:lineRule="auto"/>
    </w:pPr>
    <w:rPr>
      <w:szCs w:val="20"/>
    </w:rPr>
  </w:style>
  <w:style w:type="character" w:customStyle="1" w:styleId="CommentTextChar">
    <w:name w:val="Comment Text Char"/>
    <w:basedOn w:val="DefaultParagraphFont"/>
    <w:link w:val="CommentText"/>
    <w:uiPriority w:val="99"/>
    <w:semiHidden/>
    <w:rsid w:val="00801B2C"/>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801B2C"/>
    <w:rPr>
      <w:b/>
      <w:bCs/>
    </w:rPr>
  </w:style>
  <w:style w:type="character" w:customStyle="1" w:styleId="CommentSubjectChar">
    <w:name w:val="Comment Subject Char"/>
    <w:basedOn w:val="CommentTextChar"/>
    <w:link w:val="CommentSubject"/>
    <w:uiPriority w:val="99"/>
    <w:semiHidden/>
    <w:rsid w:val="00801B2C"/>
    <w:rPr>
      <w:rFonts w:ascii="Times New Roman" w:hAnsi="Times New Roman"/>
      <w:b/>
      <w:bCs/>
      <w:sz w:val="20"/>
      <w:szCs w:val="20"/>
    </w:rPr>
  </w:style>
  <w:style w:type="paragraph" w:styleId="BalloonText">
    <w:name w:val="Balloon Text"/>
    <w:basedOn w:val="Normal"/>
    <w:link w:val="BalloonTextChar"/>
    <w:uiPriority w:val="99"/>
    <w:semiHidden/>
    <w:unhideWhenUsed/>
    <w:rsid w:val="00801B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1B2C"/>
    <w:rPr>
      <w:rFonts w:ascii="Segoe UI" w:hAnsi="Segoe UI" w:cs="Segoe UI"/>
      <w:sz w:val="18"/>
      <w:szCs w:val="18"/>
    </w:rPr>
  </w:style>
  <w:style w:type="character" w:customStyle="1" w:styleId="TACChar">
    <w:name w:val="TAC Char"/>
    <w:link w:val="TAC"/>
    <w:qFormat/>
    <w:locked/>
    <w:rsid w:val="001C75DC"/>
    <w:rPr>
      <w:rFonts w:ascii="Arial" w:eastAsia="Times New Roman" w:hAnsi="Arial" w:cs="Arial"/>
      <w:sz w:val="18"/>
      <w:lang w:val="en-GB" w:eastAsia="ko-KR"/>
    </w:rPr>
  </w:style>
  <w:style w:type="paragraph" w:customStyle="1" w:styleId="TAC">
    <w:name w:val="TAC"/>
    <w:basedOn w:val="Normal"/>
    <w:link w:val="TACChar"/>
    <w:rsid w:val="001C75DC"/>
    <w:pPr>
      <w:keepNext/>
      <w:keepLines/>
      <w:overflowPunct w:val="0"/>
      <w:autoSpaceDE w:val="0"/>
      <w:autoSpaceDN w:val="0"/>
      <w:adjustRightInd w:val="0"/>
      <w:spacing w:after="0" w:line="240" w:lineRule="auto"/>
      <w:jc w:val="center"/>
    </w:pPr>
    <w:rPr>
      <w:rFonts w:ascii="Arial" w:eastAsia="Times New Roman" w:hAnsi="Arial" w:cs="Arial"/>
      <w:sz w:val="18"/>
      <w:lang w:val="en-GB" w:eastAsia="ko-KR"/>
    </w:rPr>
  </w:style>
  <w:style w:type="paragraph" w:customStyle="1" w:styleId="TAH">
    <w:name w:val="TAH"/>
    <w:basedOn w:val="TAC"/>
    <w:link w:val="TAHCar"/>
    <w:rsid w:val="001C75DC"/>
    <w:rPr>
      <w:b/>
    </w:rPr>
  </w:style>
  <w:style w:type="character" w:customStyle="1" w:styleId="TAHCar">
    <w:name w:val="TAH Car"/>
    <w:link w:val="TAH"/>
    <w:qFormat/>
    <w:locked/>
    <w:rsid w:val="001C75DC"/>
    <w:rPr>
      <w:rFonts w:ascii="Arial" w:eastAsia="Times New Roman" w:hAnsi="Arial" w:cs="Arial"/>
      <w:b/>
      <w:sz w:val="18"/>
      <w:lang w:val="en-GB" w:eastAsia="ko-KR"/>
    </w:rPr>
  </w:style>
  <w:style w:type="paragraph" w:styleId="Header">
    <w:name w:val="header"/>
    <w:basedOn w:val="Normal"/>
    <w:link w:val="HeaderChar"/>
    <w:uiPriority w:val="99"/>
    <w:semiHidden/>
    <w:unhideWhenUsed/>
    <w:rsid w:val="00216617"/>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216617"/>
    <w:rPr>
      <w:rFonts w:ascii="Times New Roman" w:hAnsi="Times New Roman"/>
      <w:sz w:val="20"/>
    </w:rPr>
  </w:style>
  <w:style w:type="paragraph" w:styleId="Footer">
    <w:name w:val="footer"/>
    <w:basedOn w:val="Normal"/>
    <w:link w:val="FooterChar"/>
    <w:uiPriority w:val="99"/>
    <w:semiHidden/>
    <w:unhideWhenUsed/>
    <w:rsid w:val="00216617"/>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216617"/>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3671">
      <w:bodyDiv w:val="1"/>
      <w:marLeft w:val="0"/>
      <w:marRight w:val="0"/>
      <w:marTop w:val="0"/>
      <w:marBottom w:val="0"/>
      <w:divBdr>
        <w:top w:val="none" w:sz="0" w:space="0" w:color="auto"/>
        <w:left w:val="none" w:sz="0" w:space="0" w:color="auto"/>
        <w:bottom w:val="none" w:sz="0" w:space="0" w:color="auto"/>
        <w:right w:val="none" w:sz="0" w:space="0" w:color="auto"/>
      </w:divBdr>
    </w:div>
    <w:div w:id="396175364">
      <w:bodyDiv w:val="1"/>
      <w:marLeft w:val="0"/>
      <w:marRight w:val="0"/>
      <w:marTop w:val="0"/>
      <w:marBottom w:val="0"/>
      <w:divBdr>
        <w:top w:val="none" w:sz="0" w:space="0" w:color="auto"/>
        <w:left w:val="none" w:sz="0" w:space="0" w:color="auto"/>
        <w:bottom w:val="none" w:sz="0" w:space="0" w:color="auto"/>
        <w:right w:val="none" w:sz="0" w:space="0" w:color="auto"/>
      </w:divBdr>
    </w:div>
    <w:div w:id="438648941">
      <w:bodyDiv w:val="1"/>
      <w:marLeft w:val="0"/>
      <w:marRight w:val="0"/>
      <w:marTop w:val="0"/>
      <w:marBottom w:val="0"/>
      <w:divBdr>
        <w:top w:val="none" w:sz="0" w:space="0" w:color="auto"/>
        <w:left w:val="none" w:sz="0" w:space="0" w:color="auto"/>
        <w:bottom w:val="none" w:sz="0" w:space="0" w:color="auto"/>
        <w:right w:val="none" w:sz="0" w:space="0" w:color="auto"/>
      </w:divBdr>
    </w:div>
    <w:div w:id="660354256">
      <w:bodyDiv w:val="1"/>
      <w:marLeft w:val="0"/>
      <w:marRight w:val="0"/>
      <w:marTop w:val="0"/>
      <w:marBottom w:val="0"/>
      <w:divBdr>
        <w:top w:val="none" w:sz="0" w:space="0" w:color="auto"/>
        <w:left w:val="none" w:sz="0" w:space="0" w:color="auto"/>
        <w:bottom w:val="none" w:sz="0" w:space="0" w:color="auto"/>
        <w:right w:val="none" w:sz="0" w:space="0" w:color="auto"/>
      </w:divBdr>
    </w:div>
    <w:div w:id="982008502">
      <w:bodyDiv w:val="1"/>
      <w:marLeft w:val="0"/>
      <w:marRight w:val="0"/>
      <w:marTop w:val="0"/>
      <w:marBottom w:val="0"/>
      <w:divBdr>
        <w:top w:val="none" w:sz="0" w:space="0" w:color="auto"/>
        <w:left w:val="none" w:sz="0" w:space="0" w:color="auto"/>
        <w:bottom w:val="none" w:sz="0" w:space="0" w:color="auto"/>
        <w:right w:val="none" w:sz="0" w:space="0" w:color="auto"/>
      </w:divBdr>
    </w:div>
    <w:div w:id="998920560">
      <w:bodyDiv w:val="1"/>
      <w:marLeft w:val="0"/>
      <w:marRight w:val="0"/>
      <w:marTop w:val="0"/>
      <w:marBottom w:val="0"/>
      <w:divBdr>
        <w:top w:val="none" w:sz="0" w:space="0" w:color="auto"/>
        <w:left w:val="none" w:sz="0" w:space="0" w:color="auto"/>
        <w:bottom w:val="none" w:sz="0" w:space="0" w:color="auto"/>
        <w:right w:val="none" w:sz="0" w:space="0" w:color="auto"/>
      </w:divBdr>
      <w:divsChild>
        <w:div w:id="1086733640">
          <w:marLeft w:val="360"/>
          <w:marRight w:val="0"/>
          <w:marTop w:val="200"/>
          <w:marBottom w:val="0"/>
          <w:divBdr>
            <w:top w:val="none" w:sz="0" w:space="0" w:color="auto"/>
            <w:left w:val="none" w:sz="0" w:space="0" w:color="auto"/>
            <w:bottom w:val="none" w:sz="0" w:space="0" w:color="auto"/>
            <w:right w:val="none" w:sz="0" w:space="0" w:color="auto"/>
          </w:divBdr>
        </w:div>
        <w:div w:id="872381070">
          <w:marLeft w:val="1080"/>
          <w:marRight w:val="0"/>
          <w:marTop w:val="100"/>
          <w:marBottom w:val="0"/>
          <w:divBdr>
            <w:top w:val="none" w:sz="0" w:space="0" w:color="auto"/>
            <w:left w:val="none" w:sz="0" w:space="0" w:color="auto"/>
            <w:bottom w:val="none" w:sz="0" w:space="0" w:color="auto"/>
            <w:right w:val="none" w:sz="0" w:space="0" w:color="auto"/>
          </w:divBdr>
        </w:div>
        <w:div w:id="2320930">
          <w:marLeft w:val="1080"/>
          <w:marRight w:val="0"/>
          <w:marTop w:val="100"/>
          <w:marBottom w:val="0"/>
          <w:divBdr>
            <w:top w:val="none" w:sz="0" w:space="0" w:color="auto"/>
            <w:left w:val="none" w:sz="0" w:space="0" w:color="auto"/>
            <w:bottom w:val="none" w:sz="0" w:space="0" w:color="auto"/>
            <w:right w:val="none" w:sz="0" w:space="0" w:color="auto"/>
          </w:divBdr>
        </w:div>
        <w:div w:id="289358271">
          <w:marLeft w:val="1800"/>
          <w:marRight w:val="0"/>
          <w:marTop w:val="100"/>
          <w:marBottom w:val="0"/>
          <w:divBdr>
            <w:top w:val="none" w:sz="0" w:space="0" w:color="auto"/>
            <w:left w:val="none" w:sz="0" w:space="0" w:color="auto"/>
            <w:bottom w:val="none" w:sz="0" w:space="0" w:color="auto"/>
            <w:right w:val="none" w:sz="0" w:space="0" w:color="auto"/>
          </w:divBdr>
        </w:div>
        <w:div w:id="1020935988">
          <w:marLeft w:val="1080"/>
          <w:marRight w:val="0"/>
          <w:marTop w:val="100"/>
          <w:marBottom w:val="0"/>
          <w:divBdr>
            <w:top w:val="none" w:sz="0" w:space="0" w:color="auto"/>
            <w:left w:val="none" w:sz="0" w:space="0" w:color="auto"/>
            <w:bottom w:val="none" w:sz="0" w:space="0" w:color="auto"/>
            <w:right w:val="none" w:sz="0" w:space="0" w:color="auto"/>
          </w:divBdr>
        </w:div>
        <w:div w:id="1943104971">
          <w:marLeft w:val="1080"/>
          <w:marRight w:val="0"/>
          <w:marTop w:val="100"/>
          <w:marBottom w:val="0"/>
          <w:divBdr>
            <w:top w:val="none" w:sz="0" w:space="0" w:color="auto"/>
            <w:left w:val="none" w:sz="0" w:space="0" w:color="auto"/>
            <w:bottom w:val="none" w:sz="0" w:space="0" w:color="auto"/>
            <w:right w:val="none" w:sz="0" w:space="0" w:color="auto"/>
          </w:divBdr>
        </w:div>
      </w:divsChild>
    </w:div>
    <w:div w:id="1024674646">
      <w:bodyDiv w:val="1"/>
      <w:marLeft w:val="0"/>
      <w:marRight w:val="0"/>
      <w:marTop w:val="0"/>
      <w:marBottom w:val="0"/>
      <w:divBdr>
        <w:top w:val="none" w:sz="0" w:space="0" w:color="auto"/>
        <w:left w:val="none" w:sz="0" w:space="0" w:color="auto"/>
        <w:bottom w:val="none" w:sz="0" w:space="0" w:color="auto"/>
        <w:right w:val="none" w:sz="0" w:space="0" w:color="auto"/>
      </w:divBdr>
      <w:divsChild>
        <w:div w:id="392239506">
          <w:marLeft w:val="360"/>
          <w:marRight w:val="0"/>
          <w:marTop w:val="200"/>
          <w:marBottom w:val="0"/>
          <w:divBdr>
            <w:top w:val="none" w:sz="0" w:space="0" w:color="auto"/>
            <w:left w:val="none" w:sz="0" w:space="0" w:color="auto"/>
            <w:bottom w:val="none" w:sz="0" w:space="0" w:color="auto"/>
            <w:right w:val="none" w:sz="0" w:space="0" w:color="auto"/>
          </w:divBdr>
        </w:div>
        <w:div w:id="994262241">
          <w:marLeft w:val="1080"/>
          <w:marRight w:val="0"/>
          <w:marTop w:val="100"/>
          <w:marBottom w:val="0"/>
          <w:divBdr>
            <w:top w:val="none" w:sz="0" w:space="0" w:color="auto"/>
            <w:left w:val="none" w:sz="0" w:space="0" w:color="auto"/>
            <w:bottom w:val="none" w:sz="0" w:space="0" w:color="auto"/>
            <w:right w:val="none" w:sz="0" w:space="0" w:color="auto"/>
          </w:divBdr>
        </w:div>
        <w:div w:id="1963226129">
          <w:marLeft w:val="1800"/>
          <w:marRight w:val="0"/>
          <w:marTop w:val="100"/>
          <w:marBottom w:val="0"/>
          <w:divBdr>
            <w:top w:val="none" w:sz="0" w:space="0" w:color="auto"/>
            <w:left w:val="none" w:sz="0" w:space="0" w:color="auto"/>
            <w:bottom w:val="none" w:sz="0" w:space="0" w:color="auto"/>
            <w:right w:val="none" w:sz="0" w:space="0" w:color="auto"/>
          </w:divBdr>
        </w:div>
        <w:div w:id="498932900">
          <w:marLeft w:val="1800"/>
          <w:marRight w:val="0"/>
          <w:marTop w:val="100"/>
          <w:marBottom w:val="0"/>
          <w:divBdr>
            <w:top w:val="none" w:sz="0" w:space="0" w:color="auto"/>
            <w:left w:val="none" w:sz="0" w:space="0" w:color="auto"/>
            <w:bottom w:val="none" w:sz="0" w:space="0" w:color="auto"/>
            <w:right w:val="none" w:sz="0" w:space="0" w:color="auto"/>
          </w:divBdr>
        </w:div>
      </w:divsChild>
    </w:div>
    <w:div w:id="1063604260">
      <w:bodyDiv w:val="1"/>
      <w:marLeft w:val="0"/>
      <w:marRight w:val="0"/>
      <w:marTop w:val="0"/>
      <w:marBottom w:val="0"/>
      <w:divBdr>
        <w:top w:val="none" w:sz="0" w:space="0" w:color="auto"/>
        <w:left w:val="none" w:sz="0" w:space="0" w:color="auto"/>
        <w:bottom w:val="none" w:sz="0" w:space="0" w:color="auto"/>
        <w:right w:val="none" w:sz="0" w:space="0" w:color="auto"/>
      </w:divBdr>
      <w:divsChild>
        <w:div w:id="203641109">
          <w:marLeft w:val="1800"/>
          <w:marRight w:val="0"/>
          <w:marTop w:val="100"/>
          <w:marBottom w:val="0"/>
          <w:divBdr>
            <w:top w:val="none" w:sz="0" w:space="0" w:color="auto"/>
            <w:left w:val="none" w:sz="0" w:space="0" w:color="auto"/>
            <w:bottom w:val="none" w:sz="0" w:space="0" w:color="auto"/>
            <w:right w:val="none" w:sz="0" w:space="0" w:color="auto"/>
          </w:divBdr>
        </w:div>
        <w:div w:id="2023438040">
          <w:marLeft w:val="1800"/>
          <w:marRight w:val="0"/>
          <w:marTop w:val="100"/>
          <w:marBottom w:val="0"/>
          <w:divBdr>
            <w:top w:val="none" w:sz="0" w:space="0" w:color="auto"/>
            <w:left w:val="none" w:sz="0" w:space="0" w:color="auto"/>
            <w:bottom w:val="none" w:sz="0" w:space="0" w:color="auto"/>
            <w:right w:val="none" w:sz="0" w:space="0" w:color="auto"/>
          </w:divBdr>
        </w:div>
        <w:div w:id="831413098">
          <w:marLeft w:val="1800"/>
          <w:marRight w:val="0"/>
          <w:marTop w:val="100"/>
          <w:marBottom w:val="0"/>
          <w:divBdr>
            <w:top w:val="none" w:sz="0" w:space="0" w:color="auto"/>
            <w:left w:val="none" w:sz="0" w:space="0" w:color="auto"/>
            <w:bottom w:val="none" w:sz="0" w:space="0" w:color="auto"/>
            <w:right w:val="none" w:sz="0" w:space="0" w:color="auto"/>
          </w:divBdr>
        </w:div>
        <w:div w:id="1185284115">
          <w:marLeft w:val="1800"/>
          <w:marRight w:val="0"/>
          <w:marTop w:val="100"/>
          <w:marBottom w:val="0"/>
          <w:divBdr>
            <w:top w:val="none" w:sz="0" w:space="0" w:color="auto"/>
            <w:left w:val="none" w:sz="0" w:space="0" w:color="auto"/>
            <w:bottom w:val="none" w:sz="0" w:space="0" w:color="auto"/>
            <w:right w:val="none" w:sz="0" w:space="0" w:color="auto"/>
          </w:divBdr>
        </w:div>
        <w:div w:id="186257066">
          <w:marLeft w:val="1080"/>
          <w:marRight w:val="0"/>
          <w:marTop w:val="100"/>
          <w:marBottom w:val="0"/>
          <w:divBdr>
            <w:top w:val="none" w:sz="0" w:space="0" w:color="auto"/>
            <w:left w:val="none" w:sz="0" w:space="0" w:color="auto"/>
            <w:bottom w:val="none" w:sz="0" w:space="0" w:color="auto"/>
            <w:right w:val="none" w:sz="0" w:space="0" w:color="auto"/>
          </w:divBdr>
        </w:div>
        <w:div w:id="1018196885">
          <w:marLeft w:val="1080"/>
          <w:marRight w:val="0"/>
          <w:marTop w:val="100"/>
          <w:marBottom w:val="0"/>
          <w:divBdr>
            <w:top w:val="none" w:sz="0" w:space="0" w:color="auto"/>
            <w:left w:val="none" w:sz="0" w:space="0" w:color="auto"/>
            <w:bottom w:val="none" w:sz="0" w:space="0" w:color="auto"/>
            <w:right w:val="none" w:sz="0" w:space="0" w:color="auto"/>
          </w:divBdr>
        </w:div>
      </w:divsChild>
    </w:div>
    <w:div w:id="1191797146">
      <w:bodyDiv w:val="1"/>
      <w:marLeft w:val="0"/>
      <w:marRight w:val="0"/>
      <w:marTop w:val="0"/>
      <w:marBottom w:val="0"/>
      <w:divBdr>
        <w:top w:val="none" w:sz="0" w:space="0" w:color="auto"/>
        <w:left w:val="none" w:sz="0" w:space="0" w:color="auto"/>
        <w:bottom w:val="none" w:sz="0" w:space="0" w:color="auto"/>
        <w:right w:val="none" w:sz="0" w:space="0" w:color="auto"/>
      </w:divBdr>
    </w:div>
    <w:div w:id="1238370259">
      <w:bodyDiv w:val="1"/>
      <w:marLeft w:val="0"/>
      <w:marRight w:val="0"/>
      <w:marTop w:val="0"/>
      <w:marBottom w:val="0"/>
      <w:divBdr>
        <w:top w:val="none" w:sz="0" w:space="0" w:color="auto"/>
        <w:left w:val="none" w:sz="0" w:space="0" w:color="auto"/>
        <w:bottom w:val="none" w:sz="0" w:space="0" w:color="auto"/>
        <w:right w:val="none" w:sz="0" w:space="0" w:color="auto"/>
      </w:divBdr>
    </w:div>
    <w:div w:id="1262687780">
      <w:bodyDiv w:val="1"/>
      <w:marLeft w:val="0"/>
      <w:marRight w:val="0"/>
      <w:marTop w:val="0"/>
      <w:marBottom w:val="0"/>
      <w:divBdr>
        <w:top w:val="none" w:sz="0" w:space="0" w:color="auto"/>
        <w:left w:val="none" w:sz="0" w:space="0" w:color="auto"/>
        <w:bottom w:val="none" w:sz="0" w:space="0" w:color="auto"/>
        <w:right w:val="none" w:sz="0" w:space="0" w:color="auto"/>
      </w:divBdr>
    </w:div>
    <w:div w:id="1291133662">
      <w:bodyDiv w:val="1"/>
      <w:marLeft w:val="0"/>
      <w:marRight w:val="0"/>
      <w:marTop w:val="0"/>
      <w:marBottom w:val="0"/>
      <w:divBdr>
        <w:top w:val="none" w:sz="0" w:space="0" w:color="auto"/>
        <w:left w:val="none" w:sz="0" w:space="0" w:color="auto"/>
        <w:bottom w:val="none" w:sz="0" w:space="0" w:color="auto"/>
        <w:right w:val="none" w:sz="0" w:space="0" w:color="auto"/>
      </w:divBdr>
    </w:div>
    <w:div w:id="1413621615">
      <w:bodyDiv w:val="1"/>
      <w:marLeft w:val="0"/>
      <w:marRight w:val="0"/>
      <w:marTop w:val="0"/>
      <w:marBottom w:val="0"/>
      <w:divBdr>
        <w:top w:val="none" w:sz="0" w:space="0" w:color="auto"/>
        <w:left w:val="none" w:sz="0" w:space="0" w:color="auto"/>
        <w:bottom w:val="none" w:sz="0" w:space="0" w:color="auto"/>
        <w:right w:val="none" w:sz="0" w:space="0" w:color="auto"/>
      </w:divBdr>
      <w:divsChild>
        <w:div w:id="1296834001">
          <w:marLeft w:val="360"/>
          <w:marRight w:val="0"/>
          <w:marTop w:val="200"/>
          <w:marBottom w:val="0"/>
          <w:divBdr>
            <w:top w:val="none" w:sz="0" w:space="0" w:color="auto"/>
            <w:left w:val="none" w:sz="0" w:space="0" w:color="auto"/>
            <w:bottom w:val="none" w:sz="0" w:space="0" w:color="auto"/>
            <w:right w:val="none" w:sz="0" w:space="0" w:color="auto"/>
          </w:divBdr>
        </w:div>
        <w:div w:id="1265648237">
          <w:marLeft w:val="1080"/>
          <w:marRight w:val="0"/>
          <w:marTop w:val="100"/>
          <w:marBottom w:val="0"/>
          <w:divBdr>
            <w:top w:val="none" w:sz="0" w:space="0" w:color="auto"/>
            <w:left w:val="none" w:sz="0" w:space="0" w:color="auto"/>
            <w:bottom w:val="none" w:sz="0" w:space="0" w:color="auto"/>
            <w:right w:val="none" w:sz="0" w:space="0" w:color="auto"/>
          </w:divBdr>
        </w:div>
        <w:div w:id="915939087">
          <w:marLeft w:val="1080"/>
          <w:marRight w:val="0"/>
          <w:marTop w:val="100"/>
          <w:marBottom w:val="0"/>
          <w:divBdr>
            <w:top w:val="none" w:sz="0" w:space="0" w:color="auto"/>
            <w:left w:val="none" w:sz="0" w:space="0" w:color="auto"/>
            <w:bottom w:val="none" w:sz="0" w:space="0" w:color="auto"/>
            <w:right w:val="none" w:sz="0" w:space="0" w:color="auto"/>
          </w:divBdr>
        </w:div>
        <w:div w:id="2072386074">
          <w:marLeft w:val="1800"/>
          <w:marRight w:val="0"/>
          <w:marTop w:val="100"/>
          <w:marBottom w:val="0"/>
          <w:divBdr>
            <w:top w:val="none" w:sz="0" w:space="0" w:color="auto"/>
            <w:left w:val="none" w:sz="0" w:space="0" w:color="auto"/>
            <w:bottom w:val="none" w:sz="0" w:space="0" w:color="auto"/>
            <w:right w:val="none" w:sz="0" w:space="0" w:color="auto"/>
          </w:divBdr>
        </w:div>
        <w:div w:id="255601806">
          <w:marLeft w:val="1080"/>
          <w:marRight w:val="0"/>
          <w:marTop w:val="100"/>
          <w:marBottom w:val="0"/>
          <w:divBdr>
            <w:top w:val="none" w:sz="0" w:space="0" w:color="auto"/>
            <w:left w:val="none" w:sz="0" w:space="0" w:color="auto"/>
            <w:bottom w:val="none" w:sz="0" w:space="0" w:color="auto"/>
            <w:right w:val="none" w:sz="0" w:space="0" w:color="auto"/>
          </w:divBdr>
        </w:div>
        <w:div w:id="2089840673">
          <w:marLeft w:val="1080"/>
          <w:marRight w:val="0"/>
          <w:marTop w:val="100"/>
          <w:marBottom w:val="0"/>
          <w:divBdr>
            <w:top w:val="none" w:sz="0" w:space="0" w:color="auto"/>
            <w:left w:val="none" w:sz="0" w:space="0" w:color="auto"/>
            <w:bottom w:val="none" w:sz="0" w:space="0" w:color="auto"/>
            <w:right w:val="none" w:sz="0" w:space="0" w:color="auto"/>
          </w:divBdr>
        </w:div>
      </w:divsChild>
    </w:div>
    <w:div w:id="1503621860">
      <w:bodyDiv w:val="1"/>
      <w:marLeft w:val="0"/>
      <w:marRight w:val="0"/>
      <w:marTop w:val="0"/>
      <w:marBottom w:val="0"/>
      <w:divBdr>
        <w:top w:val="none" w:sz="0" w:space="0" w:color="auto"/>
        <w:left w:val="none" w:sz="0" w:space="0" w:color="auto"/>
        <w:bottom w:val="none" w:sz="0" w:space="0" w:color="auto"/>
        <w:right w:val="none" w:sz="0" w:space="0" w:color="auto"/>
      </w:divBdr>
    </w:div>
    <w:div w:id="1536231831">
      <w:bodyDiv w:val="1"/>
      <w:marLeft w:val="0"/>
      <w:marRight w:val="0"/>
      <w:marTop w:val="0"/>
      <w:marBottom w:val="0"/>
      <w:divBdr>
        <w:top w:val="none" w:sz="0" w:space="0" w:color="auto"/>
        <w:left w:val="none" w:sz="0" w:space="0" w:color="auto"/>
        <w:bottom w:val="none" w:sz="0" w:space="0" w:color="auto"/>
        <w:right w:val="none" w:sz="0" w:space="0" w:color="auto"/>
      </w:divBdr>
    </w:div>
    <w:div w:id="1577085876">
      <w:bodyDiv w:val="1"/>
      <w:marLeft w:val="0"/>
      <w:marRight w:val="0"/>
      <w:marTop w:val="0"/>
      <w:marBottom w:val="0"/>
      <w:divBdr>
        <w:top w:val="none" w:sz="0" w:space="0" w:color="auto"/>
        <w:left w:val="none" w:sz="0" w:space="0" w:color="auto"/>
        <w:bottom w:val="none" w:sz="0" w:space="0" w:color="auto"/>
        <w:right w:val="none" w:sz="0" w:space="0" w:color="auto"/>
      </w:divBdr>
    </w:div>
    <w:div w:id="1642954724">
      <w:bodyDiv w:val="1"/>
      <w:marLeft w:val="0"/>
      <w:marRight w:val="0"/>
      <w:marTop w:val="0"/>
      <w:marBottom w:val="0"/>
      <w:divBdr>
        <w:top w:val="none" w:sz="0" w:space="0" w:color="auto"/>
        <w:left w:val="none" w:sz="0" w:space="0" w:color="auto"/>
        <w:bottom w:val="none" w:sz="0" w:space="0" w:color="auto"/>
        <w:right w:val="none" w:sz="0" w:space="0" w:color="auto"/>
      </w:divBdr>
      <w:divsChild>
        <w:div w:id="1616717435">
          <w:marLeft w:val="1800"/>
          <w:marRight w:val="0"/>
          <w:marTop w:val="100"/>
          <w:marBottom w:val="0"/>
          <w:divBdr>
            <w:top w:val="none" w:sz="0" w:space="0" w:color="auto"/>
            <w:left w:val="none" w:sz="0" w:space="0" w:color="auto"/>
            <w:bottom w:val="none" w:sz="0" w:space="0" w:color="auto"/>
            <w:right w:val="none" w:sz="0" w:space="0" w:color="auto"/>
          </w:divBdr>
        </w:div>
      </w:divsChild>
    </w:div>
    <w:div w:id="1686250443">
      <w:bodyDiv w:val="1"/>
      <w:marLeft w:val="0"/>
      <w:marRight w:val="0"/>
      <w:marTop w:val="0"/>
      <w:marBottom w:val="0"/>
      <w:divBdr>
        <w:top w:val="none" w:sz="0" w:space="0" w:color="auto"/>
        <w:left w:val="none" w:sz="0" w:space="0" w:color="auto"/>
        <w:bottom w:val="none" w:sz="0" w:space="0" w:color="auto"/>
        <w:right w:val="none" w:sz="0" w:space="0" w:color="auto"/>
      </w:divBdr>
    </w:div>
    <w:div w:id="1696342742">
      <w:bodyDiv w:val="1"/>
      <w:marLeft w:val="0"/>
      <w:marRight w:val="0"/>
      <w:marTop w:val="0"/>
      <w:marBottom w:val="0"/>
      <w:divBdr>
        <w:top w:val="none" w:sz="0" w:space="0" w:color="auto"/>
        <w:left w:val="none" w:sz="0" w:space="0" w:color="auto"/>
        <w:bottom w:val="none" w:sz="0" w:space="0" w:color="auto"/>
        <w:right w:val="none" w:sz="0" w:space="0" w:color="auto"/>
      </w:divBdr>
    </w:div>
    <w:div w:id="1714453237">
      <w:bodyDiv w:val="1"/>
      <w:marLeft w:val="0"/>
      <w:marRight w:val="0"/>
      <w:marTop w:val="0"/>
      <w:marBottom w:val="0"/>
      <w:divBdr>
        <w:top w:val="none" w:sz="0" w:space="0" w:color="auto"/>
        <w:left w:val="none" w:sz="0" w:space="0" w:color="auto"/>
        <w:bottom w:val="none" w:sz="0" w:space="0" w:color="auto"/>
        <w:right w:val="none" w:sz="0" w:space="0" w:color="auto"/>
      </w:divBdr>
      <w:divsChild>
        <w:div w:id="895046349">
          <w:marLeft w:val="360"/>
          <w:marRight w:val="0"/>
          <w:marTop w:val="200"/>
          <w:marBottom w:val="0"/>
          <w:divBdr>
            <w:top w:val="none" w:sz="0" w:space="0" w:color="auto"/>
            <w:left w:val="none" w:sz="0" w:space="0" w:color="auto"/>
            <w:bottom w:val="none" w:sz="0" w:space="0" w:color="auto"/>
            <w:right w:val="none" w:sz="0" w:space="0" w:color="auto"/>
          </w:divBdr>
        </w:div>
        <w:div w:id="629946076">
          <w:marLeft w:val="1080"/>
          <w:marRight w:val="0"/>
          <w:marTop w:val="100"/>
          <w:marBottom w:val="0"/>
          <w:divBdr>
            <w:top w:val="none" w:sz="0" w:space="0" w:color="auto"/>
            <w:left w:val="none" w:sz="0" w:space="0" w:color="auto"/>
            <w:bottom w:val="none" w:sz="0" w:space="0" w:color="auto"/>
            <w:right w:val="none" w:sz="0" w:space="0" w:color="auto"/>
          </w:divBdr>
        </w:div>
        <w:div w:id="1852911920">
          <w:marLeft w:val="1080"/>
          <w:marRight w:val="0"/>
          <w:marTop w:val="100"/>
          <w:marBottom w:val="0"/>
          <w:divBdr>
            <w:top w:val="none" w:sz="0" w:space="0" w:color="auto"/>
            <w:left w:val="none" w:sz="0" w:space="0" w:color="auto"/>
            <w:bottom w:val="none" w:sz="0" w:space="0" w:color="auto"/>
            <w:right w:val="none" w:sz="0" w:space="0" w:color="auto"/>
          </w:divBdr>
        </w:div>
        <w:div w:id="1732390411">
          <w:marLeft w:val="1800"/>
          <w:marRight w:val="0"/>
          <w:marTop w:val="100"/>
          <w:marBottom w:val="0"/>
          <w:divBdr>
            <w:top w:val="none" w:sz="0" w:space="0" w:color="auto"/>
            <w:left w:val="none" w:sz="0" w:space="0" w:color="auto"/>
            <w:bottom w:val="none" w:sz="0" w:space="0" w:color="auto"/>
            <w:right w:val="none" w:sz="0" w:space="0" w:color="auto"/>
          </w:divBdr>
        </w:div>
        <w:div w:id="1121649221">
          <w:marLeft w:val="1080"/>
          <w:marRight w:val="0"/>
          <w:marTop w:val="100"/>
          <w:marBottom w:val="0"/>
          <w:divBdr>
            <w:top w:val="none" w:sz="0" w:space="0" w:color="auto"/>
            <w:left w:val="none" w:sz="0" w:space="0" w:color="auto"/>
            <w:bottom w:val="none" w:sz="0" w:space="0" w:color="auto"/>
            <w:right w:val="none" w:sz="0" w:space="0" w:color="auto"/>
          </w:divBdr>
        </w:div>
        <w:div w:id="2107262950">
          <w:marLeft w:val="1080"/>
          <w:marRight w:val="0"/>
          <w:marTop w:val="100"/>
          <w:marBottom w:val="0"/>
          <w:divBdr>
            <w:top w:val="none" w:sz="0" w:space="0" w:color="auto"/>
            <w:left w:val="none" w:sz="0" w:space="0" w:color="auto"/>
            <w:bottom w:val="none" w:sz="0" w:space="0" w:color="auto"/>
            <w:right w:val="none" w:sz="0" w:space="0" w:color="auto"/>
          </w:divBdr>
        </w:div>
      </w:divsChild>
    </w:div>
    <w:div w:id="1797141187">
      <w:bodyDiv w:val="1"/>
      <w:marLeft w:val="0"/>
      <w:marRight w:val="0"/>
      <w:marTop w:val="0"/>
      <w:marBottom w:val="0"/>
      <w:divBdr>
        <w:top w:val="none" w:sz="0" w:space="0" w:color="auto"/>
        <w:left w:val="none" w:sz="0" w:space="0" w:color="auto"/>
        <w:bottom w:val="none" w:sz="0" w:space="0" w:color="auto"/>
        <w:right w:val="none" w:sz="0" w:space="0" w:color="auto"/>
      </w:divBdr>
    </w:div>
    <w:div w:id="1859274651">
      <w:bodyDiv w:val="1"/>
      <w:marLeft w:val="0"/>
      <w:marRight w:val="0"/>
      <w:marTop w:val="0"/>
      <w:marBottom w:val="0"/>
      <w:divBdr>
        <w:top w:val="none" w:sz="0" w:space="0" w:color="auto"/>
        <w:left w:val="none" w:sz="0" w:space="0" w:color="auto"/>
        <w:bottom w:val="none" w:sz="0" w:space="0" w:color="auto"/>
        <w:right w:val="none" w:sz="0" w:space="0" w:color="auto"/>
      </w:divBdr>
    </w:div>
    <w:div w:id="2010982765">
      <w:bodyDiv w:val="1"/>
      <w:marLeft w:val="0"/>
      <w:marRight w:val="0"/>
      <w:marTop w:val="0"/>
      <w:marBottom w:val="0"/>
      <w:divBdr>
        <w:top w:val="none" w:sz="0" w:space="0" w:color="auto"/>
        <w:left w:val="none" w:sz="0" w:space="0" w:color="auto"/>
        <w:bottom w:val="none" w:sz="0" w:space="0" w:color="auto"/>
        <w:right w:val="none" w:sz="0" w:space="0" w:color="auto"/>
      </w:divBdr>
    </w:div>
    <w:div w:id="2143187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5AIRPNAIUNRU-1328258698-601</_dlc_DocId>
    <_dlc_DocIdUrl xmlns="71c5aaf6-e6ce-465b-b873-5148d2a4c105">
      <Url>https://nokia.sharepoint.com/sites/c5g/5gradio/_layouts/15/DocIdRedir.aspx?ID=5AIRPNAIUNRU-1328258698-601</Url>
      <Description>5AIRPNAIUNRU-1328258698-601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F57EEC-A18A-4390-9129-C5F98F77F788}">
  <ds:schemaRefs>
    <ds:schemaRef ds:uri="http://schemas.microsoft.com/sharepoint/events"/>
  </ds:schemaRefs>
</ds:datastoreItem>
</file>

<file path=customXml/itemProps2.xml><?xml version="1.0" encoding="utf-8"?>
<ds:datastoreItem xmlns:ds="http://schemas.openxmlformats.org/officeDocument/2006/customXml" ds:itemID="{DD3B66DA-5E57-4FD7-963D-2EC7A65133F3}">
  <ds:schemaRefs>
    <ds:schemaRef ds:uri="http://schemas.microsoft.com/sharepoint/v3/contenttype/forms"/>
  </ds:schemaRefs>
</ds:datastoreItem>
</file>

<file path=customXml/itemProps3.xml><?xml version="1.0" encoding="utf-8"?>
<ds:datastoreItem xmlns:ds="http://schemas.openxmlformats.org/officeDocument/2006/customXml" ds:itemID="{2A2E0136-4E0C-49DA-8802-EF5545256576}">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E245DEC4-2859-401B-96A2-ADF866561E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343DBE5-F4CA-4580-8E97-A4DD0C2C5FCB}">
  <ds:schemaRefs>
    <ds:schemaRef ds:uri="Microsoft.SharePoint.Taxonomy.ContentTypeSync"/>
  </ds:schemaRefs>
</ds:datastoreItem>
</file>

<file path=customXml/itemProps6.xml><?xml version="1.0" encoding="utf-8"?>
<ds:datastoreItem xmlns:ds="http://schemas.openxmlformats.org/officeDocument/2006/customXml" ds:itemID="{05615143-3DDD-4859-82D9-F79FFCE03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1221</Words>
  <Characters>7329</Characters>
  <Application>Microsoft Office Word</Application>
  <DocSecurity>0</DocSecurity>
  <Lines>61</Lines>
  <Paragraphs>17</Paragraphs>
  <ScaleCrop>false</ScaleCrop>
  <Company/>
  <LinksUpToDate>false</LinksUpToDate>
  <CharactersWithSpaces>8533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 B.Golebiowski</cp:lastModifiedBy>
  <cp:revision>11</cp:revision>
  <dcterms:created xsi:type="dcterms:W3CDTF">2019-09-10T08:57:00Z</dcterms:created>
  <dcterms:modified xsi:type="dcterms:W3CDTF">2019-10-04T17:46:00Z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9be3c63d-de99-414f-865d-5b8eba406cc2</vt:lpwstr>
  </property>
</Properties>
</file>